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8C3EC" w14:textId="77777777" w:rsidR="002E5B5A" w:rsidRPr="004D7934" w:rsidRDefault="002E5B5A" w:rsidP="002E5B5A">
      <w:pPr>
        <w:pStyle w:val="MediumShading1-Accent11"/>
        <w:rPr>
          <w:szCs w:val="24"/>
        </w:rPr>
      </w:pPr>
    </w:p>
    <w:p w14:paraId="1501098E" w14:textId="77777777" w:rsidR="002E5B5A" w:rsidRPr="004D7934" w:rsidRDefault="002E5B5A" w:rsidP="002E5B5A">
      <w:pPr>
        <w:pStyle w:val="MediumShading1-Accent11"/>
        <w:jc w:val="both"/>
        <w:rPr>
          <w:color w:val="000000"/>
          <w:szCs w:val="24"/>
        </w:rPr>
      </w:pPr>
      <w:r w:rsidRPr="004D7934">
        <w:rPr>
          <w:szCs w:val="24"/>
        </w:rPr>
        <w:t xml:space="preserve">No student or minor present on school property or at school activities shall intentionally commit, or conspire to commit, an act of harassment, intimidation or bullying against another student.  </w:t>
      </w:r>
      <w:r w:rsidRPr="004D7934">
        <w:rPr>
          <w:color w:val="000000"/>
          <w:szCs w:val="24"/>
        </w:rPr>
        <w:t xml:space="preserve">Such behaviors foster a climate of fear and disrespect that can seriously impair the physical and psychological health of its victims, create conditions that negatively affect learning, and undermine the ability of students to achieve their full potential. </w:t>
      </w:r>
      <w:bookmarkStart w:id="0" w:name="_GoBack"/>
      <w:bookmarkEnd w:id="0"/>
    </w:p>
    <w:p w14:paraId="63D857BD" w14:textId="77777777" w:rsidR="002E5B5A" w:rsidRPr="004D7934" w:rsidRDefault="002E5B5A" w:rsidP="002E5B5A">
      <w:pPr>
        <w:pStyle w:val="MediumShading1-Accent11"/>
        <w:jc w:val="both"/>
        <w:rPr>
          <w:iCs/>
          <w:szCs w:val="24"/>
        </w:rPr>
      </w:pPr>
    </w:p>
    <w:p w14:paraId="7DAACE9D" w14:textId="77777777" w:rsidR="002E5B5A" w:rsidRPr="004D7934" w:rsidRDefault="002E5B5A" w:rsidP="002E5B5A">
      <w:pPr>
        <w:pStyle w:val="MediumShading1-Accent11"/>
        <w:jc w:val="both"/>
        <w:rPr>
          <w:iCs/>
          <w:szCs w:val="24"/>
        </w:rPr>
      </w:pPr>
      <w:r w:rsidRPr="004D7934">
        <w:rPr>
          <w:iCs/>
          <w:szCs w:val="24"/>
        </w:rPr>
        <w:t xml:space="preserve">It is the policy of this district to maintain a safe school environment for all students while on school grounds; riding the school bus; and attending district-sponsored activities, events, or functions on school premises or at other locations.  Harassment, intimidation, and bullying are disruptive to a safe school environment and will not be tolerated.  </w:t>
      </w:r>
    </w:p>
    <w:p w14:paraId="1CC55EE3" w14:textId="77777777" w:rsidR="002E5B5A" w:rsidRPr="004D7934" w:rsidRDefault="002E5B5A" w:rsidP="002E5B5A">
      <w:pPr>
        <w:pStyle w:val="MediumShading1-Accent11"/>
        <w:rPr>
          <w:szCs w:val="24"/>
        </w:rPr>
      </w:pPr>
    </w:p>
    <w:p w14:paraId="5AD5FC0F" w14:textId="77777777" w:rsidR="002E5B5A" w:rsidRPr="004D7934" w:rsidRDefault="002E5B5A" w:rsidP="002E5B5A">
      <w:pPr>
        <w:pStyle w:val="MediumShading1-Accent11"/>
        <w:rPr>
          <w:color w:val="000000"/>
          <w:szCs w:val="24"/>
        </w:rPr>
      </w:pPr>
      <w:r w:rsidRPr="004D7934">
        <w:rPr>
          <w:b/>
          <w:iCs/>
          <w:szCs w:val="24"/>
        </w:rPr>
        <w:t>DEFINITION</w:t>
      </w:r>
    </w:p>
    <w:p w14:paraId="5E33C43B" w14:textId="77777777" w:rsidR="002E5B5A" w:rsidRPr="004D7934" w:rsidRDefault="002E5B5A" w:rsidP="002E5B5A">
      <w:pPr>
        <w:pStyle w:val="MediumShading1-Accent11"/>
        <w:rPr>
          <w:szCs w:val="24"/>
        </w:rPr>
      </w:pPr>
    </w:p>
    <w:p w14:paraId="02FC0426" w14:textId="77777777" w:rsidR="002E5B5A" w:rsidRPr="004D7934" w:rsidRDefault="002E5B5A" w:rsidP="002E5B5A">
      <w:pPr>
        <w:pStyle w:val="MediumShading1-Accent11"/>
        <w:jc w:val="both"/>
        <w:rPr>
          <w:szCs w:val="24"/>
        </w:rPr>
      </w:pPr>
      <w:r w:rsidRPr="004D7934">
        <w:rPr>
          <w:szCs w:val="24"/>
        </w:rPr>
        <w:t>“Harassment, intimidation, or bullying” means any intentional gesture or any intentional written, verbal, or physical acts or threats against another student that</w:t>
      </w:r>
    </w:p>
    <w:p w14:paraId="1937CAD2" w14:textId="77777777" w:rsidR="002E5B5A" w:rsidRPr="004D7934" w:rsidRDefault="002E5B5A" w:rsidP="002E5B5A">
      <w:pPr>
        <w:pStyle w:val="MediumShading1-Accent11"/>
        <w:jc w:val="both"/>
        <w:rPr>
          <w:szCs w:val="24"/>
        </w:rPr>
      </w:pPr>
    </w:p>
    <w:p w14:paraId="0C6CA9CB" w14:textId="77777777" w:rsidR="002E5B5A" w:rsidRPr="004D7934" w:rsidRDefault="002E5B5A" w:rsidP="002E5B5A">
      <w:pPr>
        <w:pStyle w:val="MediumShading1-Accent11"/>
        <w:numPr>
          <w:ilvl w:val="0"/>
          <w:numId w:val="13"/>
        </w:numPr>
        <w:jc w:val="both"/>
        <w:rPr>
          <w:szCs w:val="24"/>
        </w:rPr>
      </w:pPr>
      <w:r w:rsidRPr="004D7934">
        <w:rPr>
          <w:szCs w:val="24"/>
        </w:rPr>
        <w:t>A reasonable person under the circumstances should know will have the effect of</w:t>
      </w:r>
    </w:p>
    <w:p w14:paraId="3FBA9083" w14:textId="77777777" w:rsidR="002E5B5A" w:rsidRPr="004D7934" w:rsidRDefault="002E5B5A" w:rsidP="002E5B5A">
      <w:pPr>
        <w:pStyle w:val="MediumShading1-Accent11"/>
        <w:ind w:left="720"/>
        <w:jc w:val="both"/>
        <w:rPr>
          <w:szCs w:val="24"/>
        </w:rPr>
      </w:pPr>
    </w:p>
    <w:p w14:paraId="7346BB2B" w14:textId="77777777" w:rsidR="002E5B5A" w:rsidRPr="004D7934" w:rsidRDefault="002E5B5A" w:rsidP="002E5B5A">
      <w:pPr>
        <w:pStyle w:val="MediumShading1-Accent11"/>
        <w:numPr>
          <w:ilvl w:val="1"/>
          <w:numId w:val="13"/>
        </w:numPr>
        <w:jc w:val="both"/>
        <w:rPr>
          <w:szCs w:val="24"/>
        </w:rPr>
      </w:pPr>
      <w:r w:rsidRPr="004D7934">
        <w:rPr>
          <w:szCs w:val="24"/>
        </w:rPr>
        <w:t>Harming a student.</w:t>
      </w:r>
    </w:p>
    <w:p w14:paraId="7B8748B1" w14:textId="77777777" w:rsidR="002E5B5A" w:rsidRPr="004D7934" w:rsidRDefault="002E5B5A" w:rsidP="002E5B5A">
      <w:pPr>
        <w:pStyle w:val="MediumShading1-Accent11"/>
        <w:ind w:left="1440"/>
        <w:jc w:val="both"/>
        <w:rPr>
          <w:szCs w:val="24"/>
        </w:rPr>
      </w:pPr>
    </w:p>
    <w:p w14:paraId="0FFCBA0C" w14:textId="77777777" w:rsidR="002E5B5A" w:rsidRPr="004D7934" w:rsidRDefault="002E5B5A" w:rsidP="002E5B5A">
      <w:pPr>
        <w:pStyle w:val="MediumShading1-Accent11"/>
        <w:numPr>
          <w:ilvl w:val="1"/>
          <w:numId w:val="13"/>
        </w:numPr>
        <w:jc w:val="both"/>
        <w:rPr>
          <w:szCs w:val="24"/>
        </w:rPr>
      </w:pPr>
      <w:r w:rsidRPr="004D7934">
        <w:rPr>
          <w:szCs w:val="24"/>
        </w:rPr>
        <w:t>Damaging a student’s property.</w:t>
      </w:r>
    </w:p>
    <w:p w14:paraId="6D7A08B1" w14:textId="77777777" w:rsidR="002E5B5A" w:rsidRPr="004D7934" w:rsidRDefault="002E5B5A" w:rsidP="002E5B5A">
      <w:pPr>
        <w:pStyle w:val="MediumShading1-Accent11"/>
        <w:jc w:val="both"/>
        <w:rPr>
          <w:szCs w:val="24"/>
        </w:rPr>
      </w:pPr>
    </w:p>
    <w:p w14:paraId="7DAC6030" w14:textId="77777777" w:rsidR="002E5B5A" w:rsidRPr="004D7934" w:rsidRDefault="002E5B5A" w:rsidP="002E5B5A">
      <w:pPr>
        <w:pStyle w:val="MediumShading1-Accent11"/>
        <w:numPr>
          <w:ilvl w:val="1"/>
          <w:numId w:val="13"/>
        </w:numPr>
        <w:jc w:val="both"/>
        <w:rPr>
          <w:szCs w:val="24"/>
        </w:rPr>
      </w:pPr>
      <w:r w:rsidRPr="004D7934">
        <w:rPr>
          <w:szCs w:val="24"/>
        </w:rPr>
        <w:t>Placing a student in reasonable fear of harm to his or her person.</w:t>
      </w:r>
    </w:p>
    <w:p w14:paraId="58F3153C" w14:textId="77777777" w:rsidR="002E5B5A" w:rsidRPr="004D7934" w:rsidRDefault="002E5B5A" w:rsidP="002E5B5A">
      <w:pPr>
        <w:pStyle w:val="MediumShading1-Accent11"/>
        <w:jc w:val="both"/>
        <w:rPr>
          <w:szCs w:val="24"/>
        </w:rPr>
      </w:pPr>
    </w:p>
    <w:p w14:paraId="00828C1F" w14:textId="77777777" w:rsidR="002E5B5A" w:rsidRPr="004D7934" w:rsidRDefault="002E5B5A" w:rsidP="002E5B5A">
      <w:pPr>
        <w:pStyle w:val="MediumShading1-Accent11"/>
        <w:numPr>
          <w:ilvl w:val="1"/>
          <w:numId w:val="13"/>
        </w:numPr>
        <w:jc w:val="both"/>
        <w:rPr>
          <w:szCs w:val="24"/>
        </w:rPr>
      </w:pPr>
      <w:r w:rsidRPr="004D7934">
        <w:rPr>
          <w:szCs w:val="24"/>
        </w:rPr>
        <w:t xml:space="preserve">Placing a student in reasonable fear of damage to his or her property. </w:t>
      </w:r>
    </w:p>
    <w:p w14:paraId="2B463543" w14:textId="77777777" w:rsidR="002E5B5A" w:rsidRPr="004D7934" w:rsidRDefault="002E5B5A" w:rsidP="002E5B5A">
      <w:pPr>
        <w:pStyle w:val="MediumShading1-Accent11"/>
        <w:jc w:val="both"/>
        <w:rPr>
          <w:szCs w:val="24"/>
        </w:rPr>
      </w:pPr>
    </w:p>
    <w:p w14:paraId="3F76276E" w14:textId="77777777" w:rsidR="002E5B5A" w:rsidRPr="004D7934" w:rsidRDefault="002E5B5A" w:rsidP="002E5B5A">
      <w:pPr>
        <w:pStyle w:val="MediumShading1-Accent11"/>
        <w:numPr>
          <w:ilvl w:val="0"/>
          <w:numId w:val="13"/>
        </w:numPr>
        <w:jc w:val="both"/>
        <w:rPr>
          <w:szCs w:val="24"/>
        </w:rPr>
      </w:pPr>
      <w:r w:rsidRPr="004D7934">
        <w:rPr>
          <w:szCs w:val="24"/>
        </w:rPr>
        <w:t xml:space="preserve">Is sufficiently severe, persistent, or pervasive that it creates an intimidating, threatening or abusive educational environment for a student. </w:t>
      </w:r>
    </w:p>
    <w:p w14:paraId="32D36F01" w14:textId="77777777" w:rsidR="002E5B5A" w:rsidRPr="004D7934" w:rsidRDefault="002E5B5A" w:rsidP="002E5B5A">
      <w:pPr>
        <w:pStyle w:val="MediumShading1-Accent11"/>
        <w:jc w:val="both"/>
        <w:rPr>
          <w:szCs w:val="24"/>
        </w:rPr>
      </w:pPr>
    </w:p>
    <w:p w14:paraId="745658D2" w14:textId="610C09FA" w:rsidR="002E5B5A" w:rsidRPr="004D7934" w:rsidRDefault="002E5B5A" w:rsidP="002E5B5A">
      <w:pPr>
        <w:pStyle w:val="MediumShading1-Accent11"/>
        <w:jc w:val="both"/>
        <w:rPr>
          <w:szCs w:val="24"/>
        </w:rPr>
      </w:pPr>
      <w:r w:rsidRPr="004D7934">
        <w:rPr>
          <w:szCs w:val="24"/>
        </w:rPr>
        <w:t>An act of harassment, intimidation or bullying may also be committed through the use of a landline, car phone, or wireless telephone or through the use of data or computer software that is accessed through a computer, computer system, or computer network.</w:t>
      </w:r>
    </w:p>
    <w:p w14:paraId="2F9A59DD" w14:textId="77777777" w:rsidR="002E5B5A" w:rsidRPr="004D7934" w:rsidRDefault="002E5B5A" w:rsidP="002E5B5A">
      <w:pPr>
        <w:pStyle w:val="MediumShading1-Accent11"/>
        <w:jc w:val="both"/>
        <w:rPr>
          <w:szCs w:val="24"/>
        </w:rPr>
      </w:pPr>
    </w:p>
    <w:p w14:paraId="4F764A93" w14:textId="77777777" w:rsidR="002E5B5A" w:rsidRPr="004D7934" w:rsidRDefault="002E5B5A" w:rsidP="002E5B5A">
      <w:pPr>
        <w:pStyle w:val="MediumShading1-Accent11"/>
        <w:jc w:val="both"/>
        <w:rPr>
          <w:b/>
          <w:iCs/>
          <w:szCs w:val="24"/>
        </w:rPr>
      </w:pPr>
      <w:r w:rsidRPr="004D7934">
        <w:rPr>
          <w:b/>
          <w:iCs/>
          <w:szCs w:val="24"/>
        </w:rPr>
        <w:t>PROHIBITED BEHAVIOR</w:t>
      </w:r>
    </w:p>
    <w:p w14:paraId="0817DAB3" w14:textId="77777777" w:rsidR="002E5B5A" w:rsidRPr="004D7934" w:rsidRDefault="002E5B5A" w:rsidP="002E5B5A">
      <w:pPr>
        <w:pStyle w:val="MediumShading1-Accent11"/>
        <w:jc w:val="both"/>
        <w:rPr>
          <w:iCs/>
          <w:szCs w:val="24"/>
        </w:rPr>
      </w:pPr>
    </w:p>
    <w:p w14:paraId="162DAAB8" w14:textId="77777777" w:rsidR="002E5B5A" w:rsidRPr="004D7934" w:rsidRDefault="002E5B5A" w:rsidP="002E5B5A">
      <w:pPr>
        <w:pStyle w:val="MediumShading1-Accent11"/>
        <w:jc w:val="both"/>
        <w:rPr>
          <w:iCs/>
          <w:szCs w:val="24"/>
        </w:rPr>
      </w:pPr>
      <w:r w:rsidRPr="004D7934">
        <w:rPr>
          <w:szCs w:val="24"/>
        </w:rPr>
        <w:t>The district expects students to conduct themselves in a manner in keeping with their levels of development, maturity, and demonstrated capabilities with a proper regard for the rights and welfare of others.</w:t>
      </w:r>
    </w:p>
    <w:p w14:paraId="70FB1654" w14:textId="77777777" w:rsidR="002E5B5A" w:rsidRPr="004D7934" w:rsidRDefault="002E5B5A" w:rsidP="002E5B5A">
      <w:pPr>
        <w:pStyle w:val="MediumShading1-Accent11"/>
        <w:jc w:val="both"/>
        <w:rPr>
          <w:iCs/>
          <w:szCs w:val="24"/>
        </w:rPr>
      </w:pPr>
    </w:p>
    <w:p w14:paraId="6B948B46" w14:textId="77777777" w:rsidR="002E5B5A" w:rsidRPr="004D7934" w:rsidRDefault="002E5B5A" w:rsidP="002E5B5A">
      <w:pPr>
        <w:pStyle w:val="MediumShading1-Accent11"/>
        <w:jc w:val="both"/>
        <w:rPr>
          <w:iCs/>
          <w:szCs w:val="24"/>
        </w:rPr>
      </w:pPr>
      <w:r w:rsidRPr="004D7934">
        <w:rPr>
          <w:iCs/>
          <w:szCs w:val="24"/>
        </w:rPr>
        <w:t>Students attending district schools are prohibited from engaging in the following behaviors:</w:t>
      </w:r>
    </w:p>
    <w:p w14:paraId="3CAFF8E3" w14:textId="77777777" w:rsidR="002E5B5A" w:rsidRPr="004D7934" w:rsidRDefault="002E5B5A" w:rsidP="002E5B5A">
      <w:pPr>
        <w:pStyle w:val="MediumShading1-Accent11"/>
        <w:jc w:val="both"/>
        <w:rPr>
          <w:iCs/>
          <w:szCs w:val="24"/>
        </w:rPr>
      </w:pPr>
    </w:p>
    <w:p w14:paraId="45EBEB11" w14:textId="77777777" w:rsidR="002E5B5A" w:rsidRPr="004D7934" w:rsidRDefault="002E5B5A" w:rsidP="002E5B5A">
      <w:pPr>
        <w:pStyle w:val="MediumShading1-Accent11"/>
        <w:numPr>
          <w:ilvl w:val="0"/>
          <w:numId w:val="14"/>
        </w:numPr>
        <w:jc w:val="both"/>
        <w:rPr>
          <w:iCs/>
          <w:szCs w:val="24"/>
        </w:rPr>
      </w:pPr>
      <w:r w:rsidRPr="004D7934">
        <w:rPr>
          <w:iCs/>
          <w:szCs w:val="24"/>
        </w:rPr>
        <w:lastRenderedPageBreak/>
        <w:t>Physical abuse against a student, including, but not limited to, hitting, pushing, tripping, kicking, blocking, or restraining another’s movement; sexual misconduct; causing damage to another’s clothing or possessions; and taking another’s belongings.</w:t>
      </w:r>
    </w:p>
    <w:p w14:paraId="06A5B369" w14:textId="77777777" w:rsidR="002E5B5A" w:rsidRPr="004D7934" w:rsidRDefault="002E5B5A" w:rsidP="002E5B5A">
      <w:pPr>
        <w:pStyle w:val="MediumShading1-Accent11"/>
        <w:ind w:left="720"/>
        <w:jc w:val="both"/>
        <w:rPr>
          <w:iCs/>
          <w:szCs w:val="24"/>
        </w:rPr>
      </w:pPr>
    </w:p>
    <w:p w14:paraId="1DE07A85" w14:textId="77777777" w:rsidR="002E5B5A" w:rsidRPr="004D7934" w:rsidRDefault="002E5B5A" w:rsidP="002E5B5A">
      <w:pPr>
        <w:pStyle w:val="MediumShading1-Accent11"/>
        <w:numPr>
          <w:ilvl w:val="0"/>
          <w:numId w:val="14"/>
        </w:numPr>
        <w:jc w:val="both"/>
        <w:rPr>
          <w:iCs/>
          <w:szCs w:val="24"/>
        </w:rPr>
      </w:pPr>
      <w:r w:rsidRPr="004D7934">
        <w:rPr>
          <w:iCs/>
          <w:szCs w:val="24"/>
        </w:rPr>
        <w:t>Verbal and non-verbal abuse against a student, including, but not limited to, name calling, threatening, sexual misconduct, taunting, malicious teasing</w:t>
      </w:r>
      <w:r w:rsidRPr="004D7934">
        <w:rPr>
          <w:szCs w:val="24"/>
        </w:rPr>
        <w:t>, or making rude gestures</w:t>
      </w:r>
      <w:r w:rsidRPr="004D7934">
        <w:rPr>
          <w:iCs/>
          <w:szCs w:val="24"/>
        </w:rPr>
        <w:t>.</w:t>
      </w:r>
    </w:p>
    <w:p w14:paraId="47C8FCB5" w14:textId="77777777" w:rsidR="002E5B5A" w:rsidRPr="004D7934" w:rsidRDefault="002E5B5A" w:rsidP="002E5B5A">
      <w:pPr>
        <w:pStyle w:val="MediumGrid1-Accent21"/>
        <w:jc w:val="both"/>
        <w:rPr>
          <w:iCs/>
          <w:szCs w:val="24"/>
        </w:rPr>
      </w:pPr>
    </w:p>
    <w:p w14:paraId="04939508" w14:textId="77777777" w:rsidR="002E5B5A" w:rsidRPr="004D7934" w:rsidRDefault="002E5B5A" w:rsidP="002E5B5A">
      <w:pPr>
        <w:pStyle w:val="MediumShading1-Accent11"/>
        <w:numPr>
          <w:ilvl w:val="0"/>
          <w:numId w:val="14"/>
        </w:numPr>
        <w:jc w:val="both"/>
        <w:rPr>
          <w:iCs/>
          <w:szCs w:val="24"/>
        </w:rPr>
      </w:pPr>
      <w:r w:rsidRPr="004D7934">
        <w:rPr>
          <w:iCs/>
          <w:szCs w:val="24"/>
        </w:rPr>
        <w:t>Psychological abuse against a student, including, but not limited to, spreading harmful or inappropriate rumors regarding another, drawing inappropriate pictures or writing inappropriate statements regarding another, intentionally excluding another from groups or activities, and stalking.</w:t>
      </w:r>
    </w:p>
    <w:p w14:paraId="2CC90F40" w14:textId="77777777" w:rsidR="002E5B5A" w:rsidRPr="004D7934" w:rsidRDefault="002E5B5A" w:rsidP="002E5B5A">
      <w:pPr>
        <w:pStyle w:val="MediumGrid1-Accent21"/>
        <w:jc w:val="both"/>
        <w:rPr>
          <w:iCs/>
          <w:szCs w:val="24"/>
        </w:rPr>
      </w:pPr>
    </w:p>
    <w:p w14:paraId="385ADEB2" w14:textId="77777777" w:rsidR="002E5B5A" w:rsidRPr="004D7934" w:rsidRDefault="002E5B5A" w:rsidP="002E5B5A">
      <w:pPr>
        <w:pStyle w:val="MediumShading1-Accent11"/>
        <w:numPr>
          <w:ilvl w:val="0"/>
          <w:numId w:val="14"/>
        </w:numPr>
        <w:jc w:val="both"/>
        <w:rPr>
          <w:iCs/>
          <w:szCs w:val="24"/>
        </w:rPr>
      </w:pPr>
      <w:r w:rsidRPr="004D7934">
        <w:rPr>
          <w:iCs/>
          <w:szCs w:val="24"/>
        </w:rPr>
        <w:t>Cyberbullying, including, but not limited to, using any electronic communication device to convey a message in any format (audio or video, text, graphics, photographs, or any combination thereof) that intimidates, harasses, or is otherwise intended to harm another individual.</w:t>
      </w:r>
    </w:p>
    <w:p w14:paraId="111E2158" w14:textId="77777777" w:rsidR="002E5B5A" w:rsidRPr="004D7934" w:rsidRDefault="002E5B5A" w:rsidP="002E5B5A">
      <w:pPr>
        <w:pStyle w:val="MediumGrid1-Accent21"/>
        <w:jc w:val="both"/>
        <w:rPr>
          <w:szCs w:val="24"/>
        </w:rPr>
      </w:pPr>
    </w:p>
    <w:p w14:paraId="4BF1D5CE" w14:textId="77777777" w:rsidR="002E5B5A" w:rsidRPr="004D7934" w:rsidRDefault="002E5B5A" w:rsidP="002E5B5A">
      <w:pPr>
        <w:pStyle w:val="MediumShading1-Accent11"/>
        <w:numPr>
          <w:ilvl w:val="0"/>
          <w:numId w:val="14"/>
        </w:numPr>
        <w:jc w:val="both"/>
        <w:rPr>
          <w:iCs/>
          <w:szCs w:val="24"/>
        </w:rPr>
      </w:pPr>
      <w:r w:rsidRPr="004D7934">
        <w:rPr>
          <w:szCs w:val="24"/>
        </w:rPr>
        <w:t xml:space="preserve">Conduct based on a student's actual or perceived race, color, national origin, sex, gender identity or expression, sexual orientation, physical or mental disability, religion, physical appearance and characteristic, or socio-economic status; or a student's association with a person or group with one or more of these actual or perceived characteristics. </w:t>
      </w:r>
    </w:p>
    <w:p w14:paraId="17A41974" w14:textId="77777777" w:rsidR="002E5B5A" w:rsidRPr="004D7934" w:rsidRDefault="002E5B5A" w:rsidP="002E5B5A">
      <w:pPr>
        <w:pStyle w:val="MediumGrid1-Accent21"/>
        <w:jc w:val="both"/>
        <w:rPr>
          <w:iCs/>
          <w:szCs w:val="24"/>
        </w:rPr>
      </w:pPr>
    </w:p>
    <w:p w14:paraId="0D7133E9" w14:textId="77777777" w:rsidR="002E5B5A" w:rsidRPr="004D7934" w:rsidRDefault="002E5B5A" w:rsidP="002E5B5A">
      <w:pPr>
        <w:pStyle w:val="MediumShading1-Accent11"/>
        <w:numPr>
          <w:ilvl w:val="0"/>
          <w:numId w:val="14"/>
        </w:numPr>
        <w:jc w:val="both"/>
        <w:rPr>
          <w:iCs/>
          <w:szCs w:val="24"/>
        </w:rPr>
      </w:pPr>
      <w:r w:rsidRPr="004D7934">
        <w:rPr>
          <w:iCs/>
          <w:szCs w:val="24"/>
        </w:rPr>
        <w:t>Conspiring with another individual to commit any act of harassment, intimidation, or bullying against another student; or perpetuating such conduct by spreading hurtful or demeaning material created by another person (e.g., forwarding offensive e-mails or text messages).</w:t>
      </w:r>
      <w:r w:rsidRPr="004D7934">
        <w:rPr>
          <w:szCs w:val="24"/>
        </w:rPr>
        <w:t xml:space="preserve"> </w:t>
      </w:r>
    </w:p>
    <w:p w14:paraId="4AE13109" w14:textId="77777777" w:rsidR="002E5B5A" w:rsidRPr="004D7934" w:rsidRDefault="002E5B5A" w:rsidP="002E5B5A">
      <w:pPr>
        <w:pStyle w:val="MediumGrid1-Accent21"/>
        <w:jc w:val="both"/>
        <w:rPr>
          <w:iCs/>
          <w:szCs w:val="24"/>
        </w:rPr>
      </w:pPr>
    </w:p>
    <w:p w14:paraId="3C22F35F" w14:textId="77777777" w:rsidR="002E5B5A" w:rsidRPr="004D7934" w:rsidRDefault="002E5B5A" w:rsidP="002E5B5A">
      <w:pPr>
        <w:pStyle w:val="MediumShading1-Accent11"/>
        <w:numPr>
          <w:ilvl w:val="0"/>
          <w:numId w:val="14"/>
        </w:numPr>
        <w:jc w:val="both"/>
        <w:rPr>
          <w:iCs/>
          <w:szCs w:val="24"/>
        </w:rPr>
      </w:pPr>
      <w:r w:rsidRPr="004D7934">
        <w:rPr>
          <w:iCs/>
          <w:szCs w:val="24"/>
        </w:rPr>
        <w:t>Retaliatory actions against another for reporting an act of harassment, intimidation, or bullying.</w:t>
      </w:r>
    </w:p>
    <w:p w14:paraId="23DF59D5" w14:textId="77777777" w:rsidR="002E5B5A" w:rsidRPr="004D7934" w:rsidRDefault="002E5B5A" w:rsidP="002E5B5A">
      <w:pPr>
        <w:pStyle w:val="MediumShading1-Accent11"/>
        <w:jc w:val="both"/>
        <w:rPr>
          <w:szCs w:val="24"/>
        </w:rPr>
      </w:pPr>
    </w:p>
    <w:p w14:paraId="4A85FD72" w14:textId="77777777" w:rsidR="002E5B5A" w:rsidRPr="004D7934" w:rsidRDefault="002E5B5A" w:rsidP="002E5B5A">
      <w:pPr>
        <w:pStyle w:val="MediumShading1-Accent11"/>
        <w:jc w:val="both"/>
        <w:rPr>
          <w:b/>
          <w:szCs w:val="24"/>
        </w:rPr>
      </w:pPr>
      <w:r w:rsidRPr="004D7934">
        <w:rPr>
          <w:szCs w:val="24"/>
        </w:rPr>
        <w:t>The discipline rules related to harassment, intimidation, and bullying apply when a student is (1) on school grounds before, during, or after school hours; or at any other time when the school is being used by a school group; (2) off school grounds at any school activity, function or event; or (3) traveling to or from school or a school activity, function, or event.</w:t>
      </w:r>
    </w:p>
    <w:p w14:paraId="1158D9AE" w14:textId="77777777" w:rsidR="002E5B5A" w:rsidRPr="004D7934" w:rsidRDefault="002E5B5A" w:rsidP="002E5B5A">
      <w:pPr>
        <w:pStyle w:val="MediumShading1-Accent11"/>
        <w:jc w:val="both"/>
        <w:rPr>
          <w:iCs/>
          <w:szCs w:val="24"/>
        </w:rPr>
      </w:pPr>
    </w:p>
    <w:p w14:paraId="58F730D5" w14:textId="77777777" w:rsidR="002E5B5A" w:rsidRPr="004D7934" w:rsidRDefault="002E5B5A" w:rsidP="002E5B5A">
      <w:pPr>
        <w:pStyle w:val="MediumShading1-Accent11"/>
        <w:jc w:val="both"/>
        <w:rPr>
          <w:szCs w:val="24"/>
        </w:rPr>
      </w:pPr>
    </w:p>
    <w:p w14:paraId="1E1930BA" w14:textId="77777777" w:rsidR="002E5B5A" w:rsidRPr="004D7934" w:rsidRDefault="002E5B5A" w:rsidP="002E5B5A">
      <w:pPr>
        <w:pStyle w:val="MediumShading1-Accent11"/>
        <w:jc w:val="both"/>
        <w:rPr>
          <w:b/>
          <w:szCs w:val="24"/>
        </w:rPr>
      </w:pPr>
      <w:r w:rsidRPr="004D7934">
        <w:rPr>
          <w:b/>
          <w:szCs w:val="24"/>
        </w:rPr>
        <w:t xml:space="preserve">REPORTING </w:t>
      </w:r>
    </w:p>
    <w:p w14:paraId="476EFEC6" w14:textId="77777777" w:rsidR="002E5B5A" w:rsidRPr="004D7934" w:rsidRDefault="002E5B5A" w:rsidP="002E5B5A">
      <w:pPr>
        <w:pStyle w:val="MediumShading1-Accent11"/>
        <w:jc w:val="both"/>
        <w:rPr>
          <w:b/>
          <w:szCs w:val="24"/>
        </w:rPr>
      </w:pPr>
    </w:p>
    <w:p w14:paraId="0830DC68" w14:textId="77777777" w:rsidR="002E5B5A" w:rsidRPr="004D7934" w:rsidRDefault="002E5B5A" w:rsidP="002E5B5A">
      <w:pPr>
        <w:pStyle w:val="MediumShading1-Accent11"/>
        <w:jc w:val="both"/>
        <w:rPr>
          <w:szCs w:val="24"/>
        </w:rPr>
      </w:pPr>
      <w:r w:rsidRPr="004D7934">
        <w:rPr>
          <w:szCs w:val="24"/>
        </w:rPr>
        <w:t>District personnel are required to report, in a timely and responsive manner, any incident of harassment, intimidation, or bullying they witness or are aware of to the school principal or designee.  All other persons, including students, parents/guardians, volunteers, and visitors, are encouraged to report any act that may be a violation of this policy.</w:t>
      </w:r>
    </w:p>
    <w:p w14:paraId="55843987" w14:textId="77777777" w:rsidR="002E5B5A" w:rsidRPr="004D7934" w:rsidRDefault="002E5B5A" w:rsidP="002E5B5A">
      <w:pPr>
        <w:autoSpaceDE w:val="0"/>
        <w:autoSpaceDN w:val="0"/>
        <w:adjustRightInd w:val="0"/>
        <w:jc w:val="both"/>
        <w:rPr>
          <w:color w:val="000000"/>
          <w:szCs w:val="24"/>
        </w:rPr>
      </w:pPr>
    </w:p>
    <w:p w14:paraId="4C9FCF47" w14:textId="77777777" w:rsidR="002E5B5A" w:rsidRPr="004D7934" w:rsidRDefault="002E5B5A" w:rsidP="002E5B5A">
      <w:pPr>
        <w:autoSpaceDE w:val="0"/>
        <w:autoSpaceDN w:val="0"/>
        <w:adjustRightInd w:val="0"/>
        <w:jc w:val="both"/>
        <w:rPr>
          <w:szCs w:val="24"/>
        </w:rPr>
      </w:pPr>
      <w:r w:rsidRPr="004D7934">
        <w:rPr>
          <w:color w:val="000000"/>
          <w:szCs w:val="24"/>
        </w:rPr>
        <w:t>Reports</w:t>
      </w:r>
      <w:r w:rsidRPr="004D7934">
        <w:rPr>
          <w:szCs w:val="24"/>
        </w:rPr>
        <w:t xml:space="preserve"> may be made anonymously, but formal disciplinary action </w:t>
      </w:r>
      <w:r w:rsidRPr="004D7934">
        <w:rPr>
          <w:iCs/>
          <w:szCs w:val="24"/>
        </w:rPr>
        <w:t xml:space="preserve">may not </w:t>
      </w:r>
      <w:r w:rsidRPr="004D7934">
        <w:rPr>
          <w:szCs w:val="24"/>
        </w:rPr>
        <w:t xml:space="preserve">be based solely on the basis of an anonymous report. </w:t>
      </w:r>
    </w:p>
    <w:p w14:paraId="29DFAB77" w14:textId="77777777" w:rsidR="002E5B5A" w:rsidRPr="004D7934" w:rsidRDefault="002E5B5A" w:rsidP="002E5B5A">
      <w:pPr>
        <w:autoSpaceDE w:val="0"/>
        <w:autoSpaceDN w:val="0"/>
        <w:adjustRightInd w:val="0"/>
        <w:jc w:val="both"/>
        <w:rPr>
          <w:szCs w:val="24"/>
        </w:rPr>
      </w:pPr>
    </w:p>
    <w:p w14:paraId="04C1B173" w14:textId="77777777" w:rsidR="002E5B5A" w:rsidRPr="004D7934" w:rsidRDefault="002E5B5A" w:rsidP="002E5B5A">
      <w:pPr>
        <w:pStyle w:val="MediumShading1-Accent11"/>
        <w:jc w:val="both"/>
        <w:rPr>
          <w:szCs w:val="24"/>
        </w:rPr>
      </w:pPr>
      <w:r w:rsidRPr="004D7934">
        <w:rPr>
          <w:szCs w:val="24"/>
        </w:rPr>
        <w:t>The district prohibits reprisal or retaliation against any person who reports an act of harassment, intimidation, or bullying; or cooperates in an investigation.  The consequences for a person who engages in reprisal or retaliation may include, but are not limited to, suspension and expulsion.</w:t>
      </w:r>
    </w:p>
    <w:p w14:paraId="15C14B9E" w14:textId="77777777" w:rsidR="002E5B5A" w:rsidRPr="004D7934" w:rsidRDefault="002E5B5A" w:rsidP="002E5B5A">
      <w:pPr>
        <w:pStyle w:val="MediumShading1-Accent11"/>
        <w:jc w:val="both"/>
        <w:rPr>
          <w:szCs w:val="24"/>
        </w:rPr>
      </w:pPr>
      <w:r w:rsidRPr="004D7934">
        <w:rPr>
          <w:szCs w:val="24"/>
        </w:rPr>
        <w:t xml:space="preserve">Annually, the district shall report bullying incidents to the state department of education in a format as set forth in rule by the state board.  </w:t>
      </w:r>
    </w:p>
    <w:p w14:paraId="337EA0C6" w14:textId="77777777" w:rsidR="002E5B5A" w:rsidRPr="004D7934" w:rsidRDefault="002E5B5A" w:rsidP="002E5B5A">
      <w:pPr>
        <w:pStyle w:val="MediumShading1-Accent11"/>
        <w:jc w:val="both"/>
        <w:rPr>
          <w:szCs w:val="24"/>
        </w:rPr>
      </w:pPr>
    </w:p>
    <w:p w14:paraId="1BEAA47F" w14:textId="77777777" w:rsidR="002E5B5A" w:rsidRPr="004D7934" w:rsidRDefault="002E5B5A" w:rsidP="002E5B5A">
      <w:pPr>
        <w:pStyle w:val="MediumShading1-Accent11"/>
        <w:jc w:val="both"/>
        <w:rPr>
          <w:b/>
          <w:iCs/>
          <w:szCs w:val="24"/>
        </w:rPr>
      </w:pPr>
      <w:r w:rsidRPr="004D7934">
        <w:rPr>
          <w:b/>
          <w:iCs/>
          <w:szCs w:val="24"/>
        </w:rPr>
        <w:t>INVESTIGATION</w:t>
      </w:r>
    </w:p>
    <w:p w14:paraId="13B56A71" w14:textId="77777777" w:rsidR="002E5B5A" w:rsidRPr="004D7934" w:rsidRDefault="002E5B5A" w:rsidP="002E5B5A">
      <w:pPr>
        <w:pStyle w:val="MediumShading1-Accent11"/>
        <w:jc w:val="both"/>
        <w:rPr>
          <w:iCs/>
          <w:szCs w:val="24"/>
        </w:rPr>
      </w:pPr>
    </w:p>
    <w:p w14:paraId="31C11D69" w14:textId="77777777" w:rsidR="002E5B5A" w:rsidRPr="004D7934" w:rsidRDefault="002E5B5A" w:rsidP="002E5B5A">
      <w:pPr>
        <w:autoSpaceDE w:val="0"/>
        <w:autoSpaceDN w:val="0"/>
        <w:adjustRightInd w:val="0"/>
        <w:jc w:val="both"/>
        <w:rPr>
          <w:b/>
          <w:szCs w:val="24"/>
        </w:rPr>
      </w:pPr>
      <w:r w:rsidRPr="004D7934">
        <w:rPr>
          <w:iCs/>
          <w:szCs w:val="24"/>
        </w:rPr>
        <w:t>The school principal or designee will promptly investigate any allegations of misconduct that are reasonably characterized as harassment, intimidation, or bullying.  At the discretion of the school principal and/or superintendent, the alleged perpetrator(s) may be suspended pending the outcome of the investigation.</w:t>
      </w:r>
      <w:r w:rsidRPr="004D7934">
        <w:rPr>
          <w:b/>
          <w:szCs w:val="24"/>
        </w:rPr>
        <w:t xml:space="preserve"> </w:t>
      </w:r>
    </w:p>
    <w:p w14:paraId="58920D00" w14:textId="77777777" w:rsidR="002E5B5A" w:rsidRPr="004D7934" w:rsidRDefault="002E5B5A" w:rsidP="002E5B5A">
      <w:pPr>
        <w:pStyle w:val="MediumShading1-Accent11"/>
        <w:jc w:val="both"/>
        <w:rPr>
          <w:szCs w:val="24"/>
        </w:rPr>
      </w:pPr>
    </w:p>
    <w:p w14:paraId="76099A41" w14:textId="77777777" w:rsidR="002E5B5A" w:rsidRPr="004D7934" w:rsidRDefault="002E5B5A" w:rsidP="002E5B5A">
      <w:pPr>
        <w:pStyle w:val="MediumShading1-Accent11"/>
        <w:jc w:val="both"/>
        <w:rPr>
          <w:szCs w:val="24"/>
        </w:rPr>
      </w:pPr>
      <w:r w:rsidRPr="004D7934">
        <w:rPr>
          <w:szCs w:val="24"/>
        </w:rPr>
        <w:t xml:space="preserve">If the school principal or a designee determines that bullying or retaliation has occurred, the school principal or designee shall (1) take appropriate disciplinary action; (2) notify the parent/guardian of the perpetrator; (3) notify the parent/guardian of the victim; and to the extent allowed under state and federal law, (4) notify the parent/guardian of the action taken to prevent any further acts of bullying or retaliation. </w:t>
      </w:r>
    </w:p>
    <w:p w14:paraId="696FA6F9" w14:textId="77777777" w:rsidR="002E5B5A" w:rsidRPr="004D7934" w:rsidRDefault="002E5B5A" w:rsidP="002E5B5A">
      <w:pPr>
        <w:pStyle w:val="MediumShading1-Accent11"/>
        <w:jc w:val="both"/>
        <w:rPr>
          <w:iCs/>
          <w:szCs w:val="24"/>
        </w:rPr>
      </w:pPr>
    </w:p>
    <w:p w14:paraId="7B6585EE" w14:textId="77777777" w:rsidR="002E5B5A" w:rsidRPr="004D7934" w:rsidRDefault="002E5B5A" w:rsidP="002E5B5A">
      <w:pPr>
        <w:pStyle w:val="MediumShading1-Accent11"/>
        <w:jc w:val="both"/>
        <w:rPr>
          <w:b/>
          <w:bCs/>
          <w:iCs/>
          <w:szCs w:val="24"/>
        </w:rPr>
      </w:pPr>
      <w:r w:rsidRPr="004D7934">
        <w:rPr>
          <w:b/>
          <w:bCs/>
          <w:iCs/>
          <w:szCs w:val="24"/>
        </w:rPr>
        <w:t>DISCIPLINARY ACTION</w:t>
      </w:r>
    </w:p>
    <w:p w14:paraId="00CFF5C0" w14:textId="77777777" w:rsidR="002E5B5A" w:rsidRPr="004D7934" w:rsidRDefault="002E5B5A" w:rsidP="002E5B5A">
      <w:pPr>
        <w:pStyle w:val="MediumShading1-Accent11"/>
        <w:jc w:val="both"/>
        <w:rPr>
          <w:szCs w:val="24"/>
        </w:rPr>
      </w:pPr>
    </w:p>
    <w:p w14:paraId="451364A5" w14:textId="36711582" w:rsidR="002E5B5A" w:rsidRPr="004D7934" w:rsidRDefault="002E5B5A" w:rsidP="002E5B5A">
      <w:pPr>
        <w:autoSpaceDE w:val="0"/>
        <w:autoSpaceDN w:val="0"/>
        <w:adjustRightInd w:val="0"/>
        <w:jc w:val="both"/>
        <w:rPr>
          <w:iCs/>
          <w:szCs w:val="24"/>
        </w:rPr>
      </w:pPr>
      <w:r w:rsidRPr="004D7934">
        <w:rPr>
          <w:iCs/>
          <w:szCs w:val="24"/>
        </w:rPr>
        <w:t xml:space="preserve">Students who engage in harassment, intimidation, or bullying will be disciplined through the use of consequences that may include but are not limited to, referral to counseling, diversion, use of juvenile specialty courts, restorative practices, </w:t>
      </w:r>
      <w:r w:rsidR="00A00C89" w:rsidRPr="004D7934">
        <w:rPr>
          <w:iCs/>
          <w:szCs w:val="24"/>
        </w:rPr>
        <w:t>in-school</w:t>
      </w:r>
      <w:r w:rsidRPr="004D7934">
        <w:rPr>
          <w:iCs/>
          <w:szCs w:val="24"/>
        </w:rPr>
        <w:t xml:space="preserve"> suspension</w:t>
      </w:r>
      <w:r w:rsidR="00A00C89" w:rsidRPr="004D7934">
        <w:rPr>
          <w:iCs/>
          <w:szCs w:val="24"/>
        </w:rPr>
        <w:t>, out-of-school suspension</w:t>
      </w:r>
      <w:r w:rsidRPr="004D7934">
        <w:rPr>
          <w:iCs/>
          <w:szCs w:val="24"/>
        </w:rPr>
        <w:t xml:space="preserve"> and expulsion. , .  </w:t>
      </w:r>
    </w:p>
    <w:p w14:paraId="1408F9FE" w14:textId="77777777" w:rsidR="002E5B5A" w:rsidRPr="004D7934" w:rsidRDefault="002E5B5A" w:rsidP="002E5B5A">
      <w:pPr>
        <w:autoSpaceDE w:val="0"/>
        <w:autoSpaceDN w:val="0"/>
        <w:adjustRightInd w:val="0"/>
        <w:jc w:val="both"/>
        <w:rPr>
          <w:szCs w:val="24"/>
        </w:rPr>
      </w:pPr>
    </w:p>
    <w:p w14:paraId="376B415E" w14:textId="77777777" w:rsidR="002E5B5A" w:rsidRPr="004D7934" w:rsidRDefault="002E5B5A" w:rsidP="002E5B5A">
      <w:pPr>
        <w:autoSpaceDE w:val="0"/>
        <w:autoSpaceDN w:val="0"/>
        <w:adjustRightInd w:val="0"/>
        <w:jc w:val="both"/>
        <w:rPr>
          <w:color w:val="000000"/>
          <w:szCs w:val="24"/>
        </w:rPr>
      </w:pPr>
      <w:r w:rsidRPr="004D7934">
        <w:rPr>
          <w:szCs w:val="24"/>
        </w:rPr>
        <w:t>Each school will take prompt and effective steps reasonably calculated to end the harassment, intimidation, or bullying; eliminate any hostile environment and its effects; and prevent the harassment from recurring.  Appropriate steps to end harassment may include separating the victim and the perpetrator, or providing counseling for the victim and perpetrator.</w:t>
      </w:r>
    </w:p>
    <w:p w14:paraId="28B7808D" w14:textId="77777777" w:rsidR="002E5B5A" w:rsidRPr="004D7934" w:rsidRDefault="002E5B5A" w:rsidP="002E5B5A">
      <w:pPr>
        <w:pStyle w:val="MediumShading1-Accent11"/>
        <w:jc w:val="both"/>
        <w:rPr>
          <w:b/>
          <w:szCs w:val="24"/>
        </w:rPr>
      </w:pPr>
    </w:p>
    <w:p w14:paraId="22CB6D0D" w14:textId="77777777" w:rsidR="002E5B5A" w:rsidRPr="004D7934" w:rsidRDefault="002E5B5A" w:rsidP="002E5B5A">
      <w:pPr>
        <w:pStyle w:val="MediumShading1-Accent11"/>
        <w:jc w:val="both"/>
        <w:rPr>
          <w:b/>
          <w:szCs w:val="24"/>
        </w:rPr>
      </w:pPr>
      <w:r w:rsidRPr="004D7934">
        <w:rPr>
          <w:b/>
          <w:szCs w:val="24"/>
        </w:rPr>
        <w:t>TRAINING</w:t>
      </w:r>
    </w:p>
    <w:p w14:paraId="71235EAA" w14:textId="77777777" w:rsidR="002E5B5A" w:rsidRPr="004D7934" w:rsidRDefault="002E5B5A" w:rsidP="002E5B5A">
      <w:pPr>
        <w:pStyle w:val="MediumShading1-Accent11"/>
        <w:jc w:val="both"/>
        <w:rPr>
          <w:b/>
          <w:szCs w:val="24"/>
        </w:rPr>
      </w:pPr>
    </w:p>
    <w:p w14:paraId="74F3A2E1" w14:textId="77777777" w:rsidR="002E5B5A" w:rsidRPr="004D7934" w:rsidRDefault="002E5B5A" w:rsidP="002E5B5A">
      <w:pPr>
        <w:pStyle w:val="MediumShading1-Accent11"/>
        <w:jc w:val="both"/>
        <w:rPr>
          <w:color w:val="000000"/>
          <w:szCs w:val="24"/>
        </w:rPr>
      </w:pPr>
      <w:r w:rsidRPr="004D7934">
        <w:rPr>
          <w:color w:val="000000"/>
          <w:szCs w:val="24"/>
        </w:rPr>
        <w:t>Ongoing professional development:  The district will provide ongoing professional development to build skills of all school staff members to prevent, identify, and respond to harassment, intimidation, and bullying.</w:t>
      </w:r>
    </w:p>
    <w:p w14:paraId="41BC8D25" w14:textId="77777777" w:rsidR="00A00C89" w:rsidRPr="004D7934" w:rsidRDefault="00A00C89" w:rsidP="002E5B5A">
      <w:pPr>
        <w:pStyle w:val="MediumShading1-Accent11"/>
        <w:jc w:val="both"/>
        <w:rPr>
          <w:color w:val="000000"/>
          <w:szCs w:val="24"/>
        </w:rPr>
      </w:pPr>
    </w:p>
    <w:p w14:paraId="797FA492" w14:textId="77777777" w:rsidR="002E5B5A" w:rsidRPr="004D7934" w:rsidRDefault="002E5B5A" w:rsidP="002E5B5A">
      <w:pPr>
        <w:pStyle w:val="MediumShading1-Accent11"/>
        <w:jc w:val="both"/>
        <w:rPr>
          <w:szCs w:val="24"/>
        </w:rPr>
      </w:pPr>
      <w:r w:rsidRPr="004D7934">
        <w:rPr>
          <w:color w:val="000000"/>
          <w:szCs w:val="24"/>
        </w:rPr>
        <w:t>The district recognizes that in order to have the maximum impact, it is important to train school employees who have significant contact with students on school policies and procedures regarding harassment, intimidation, and bullying.  Training will provide staff members with a clear understanding of their roles and responsibilities and the necessary skills to</w:t>
      </w:r>
      <w:r w:rsidRPr="004D7934">
        <w:rPr>
          <w:szCs w:val="24"/>
        </w:rPr>
        <w:t xml:space="preserve"> prevent, identify, and respond to bullying.  </w:t>
      </w:r>
    </w:p>
    <w:p w14:paraId="30D976F7" w14:textId="77777777" w:rsidR="002E5B5A" w:rsidRPr="004D7934" w:rsidRDefault="002E5B5A" w:rsidP="002E5B5A">
      <w:pPr>
        <w:pStyle w:val="MediumShading1-Accent11"/>
        <w:jc w:val="both"/>
        <w:rPr>
          <w:szCs w:val="24"/>
        </w:rPr>
      </w:pPr>
    </w:p>
    <w:p w14:paraId="21B5BA5F" w14:textId="77777777" w:rsidR="002E5B5A" w:rsidRPr="004D7934" w:rsidRDefault="002E5B5A" w:rsidP="002E5B5A">
      <w:pPr>
        <w:pStyle w:val="MediumShading1-Accent11"/>
        <w:jc w:val="both"/>
        <w:rPr>
          <w:szCs w:val="24"/>
        </w:rPr>
      </w:pPr>
      <w:r w:rsidRPr="004D7934">
        <w:rPr>
          <w:szCs w:val="24"/>
        </w:rPr>
        <w:t>The district encourages the implementation of school and community wide bullying education and prevention programs.</w:t>
      </w:r>
    </w:p>
    <w:p w14:paraId="53BBA3C7" w14:textId="77777777" w:rsidR="002E5B5A" w:rsidRPr="004D7934" w:rsidRDefault="002E5B5A" w:rsidP="002E5B5A">
      <w:pPr>
        <w:pStyle w:val="MediumShading1-Accent11"/>
        <w:jc w:val="both"/>
        <w:rPr>
          <w:b/>
          <w:szCs w:val="24"/>
        </w:rPr>
      </w:pPr>
    </w:p>
    <w:p w14:paraId="6086FE41" w14:textId="77777777" w:rsidR="002E5B5A" w:rsidRPr="004D7934" w:rsidRDefault="002E5B5A" w:rsidP="002E5B5A">
      <w:pPr>
        <w:pStyle w:val="MediumShading1-Accent11"/>
        <w:jc w:val="both"/>
        <w:rPr>
          <w:b/>
          <w:szCs w:val="24"/>
        </w:rPr>
      </w:pPr>
      <w:r w:rsidRPr="004D7934">
        <w:rPr>
          <w:b/>
          <w:szCs w:val="24"/>
        </w:rPr>
        <w:t>REFERRAL TO LAW ENFORCEMENT</w:t>
      </w:r>
    </w:p>
    <w:p w14:paraId="35D4F235" w14:textId="77777777" w:rsidR="002E5B5A" w:rsidRPr="004D7934" w:rsidRDefault="002E5B5A" w:rsidP="002E5B5A">
      <w:pPr>
        <w:pStyle w:val="MediumShading1-Accent11"/>
        <w:jc w:val="both"/>
        <w:rPr>
          <w:b/>
          <w:bCs/>
          <w:iCs/>
          <w:szCs w:val="24"/>
        </w:rPr>
      </w:pPr>
    </w:p>
    <w:p w14:paraId="455CB8FD" w14:textId="77777777" w:rsidR="002E5B5A" w:rsidRPr="004D7934" w:rsidRDefault="002E5B5A" w:rsidP="002E5B5A">
      <w:pPr>
        <w:pStyle w:val="MediumShading1-Accent11"/>
        <w:jc w:val="both"/>
        <w:rPr>
          <w:szCs w:val="24"/>
        </w:rPr>
      </w:pPr>
      <w:r w:rsidRPr="004D7934">
        <w:rPr>
          <w:szCs w:val="24"/>
        </w:rPr>
        <w:t xml:space="preserve">The school principal will refer allegations of harassment, intimidation, or bullying to law enforcement if he or she reasonably believes that the student has engaged in conduct in violation of Idaho Code Section 18-917A. </w:t>
      </w:r>
    </w:p>
    <w:p w14:paraId="1131A4AB" w14:textId="77777777" w:rsidR="002E5B5A" w:rsidRPr="004D7934" w:rsidRDefault="002E5B5A" w:rsidP="002E5B5A">
      <w:pPr>
        <w:pStyle w:val="MediumShading1-Accent11"/>
        <w:jc w:val="both"/>
        <w:rPr>
          <w:b/>
          <w:szCs w:val="24"/>
        </w:rPr>
      </w:pPr>
    </w:p>
    <w:p w14:paraId="3886F708" w14:textId="77777777" w:rsidR="002E5B5A" w:rsidRPr="004D7934" w:rsidRDefault="002E5B5A" w:rsidP="002E5B5A">
      <w:pPr>
        <w:pStyle w:val="MediumShading1-Accent11"/>
        <w:jc w:val="both"/>
        <w:rPr>
          <w:b/>
          <w:szCs w:val="24"/>
        </w:rPr>
      </w:pPr>
    </w:p>
    <w:p w14:paraId="2CBFCF9D" w14:textId="77777777" w:rsidR="002E5B5A" w:rsidRPr="004D7934" w:rsidRDefault="002E5B5A" w:rsidP="002E5B5A">
      <w:pPr>
        <w:pStyle w:val="MediumShading1-Accent11"/>
        <w:jc w:val="both"/>
        <w:rPr>
          <w:b/>
          <w:szCs w:val="24"/>
        </w:rPr>
      </w:pPr>
      <w:r w:rsidRPr="004D7934">
        <w:rPr>
          <w:b/>
          <w:szCs w:val="24"/>
        </w:rPr>
        <w:t>NOTICE</w:t>
      </w:r>
    </w:p>
    <w:p w14:paraId="558C8E7A" w14:textId="77777777" w:rsidR="002E5B5A" w:rsidRPr="004D7934" w:rsidRDefault="002E5B5A" w:rsidP="002E5B5A">
      <w:pPr>
        <w:pStyle w:val="MediumShading1-Accent11"/>
        <w:jc w:val="both"/>
        <w:rPr>
          <w:b/>
          <w:szCs w:val="24"/>
        </w:rPr>
      </w:pPr>
    </w:p>
    <w:p w14:paraId="0C42D35D" w14:textId="77777777" w:rsidR="002E5B5A" w:rsidRPr="004D7934" w:rsidRDefault="002E5B5A" w:rsidP="002E5B5A">
      <w:pPr>
        <w:pStyle w:val="MediumShading1-Accent11"/>
        <w:jc w:val="both"/>
        <w:rPr>
          <w:szCs w:val="24"/>
        </w:rPr>
      </w:pPr>
      <w:r w:rsidRPr="004D7934">
        <w:rPr>
          <w:szCs w:val="24"/>
        </w:rPr>
        <w:t>The district will provide each student and parent/guardian with written annual notice of this policy in a manner consistent with students’ age, grade and level of academic achievement through publication in the student handbook.</w:t>
      </w:r>
    </w:p>
    <w:p w14:paraId="7AB33F9E" w14:textId="77777777" w:rsidR="002E5B5A" w:rsidRPr="004D7934" w:rsidRDefault="002E5B5A" w:rsidP="002E5B5A">
      <w:pPr>
        <w:pStyle w:val="MediumShading1-Accent11"/>
        <w:rPr>
          <w:szCs w:val="24"/>
        </w:rPr>
      </w:pPr>
    </w:p>
    <w:p w14:paraId="499C9060" w14:textId="77777777" w:rsidR="002E5B5A" w:rsidRPr="004D7934" w:rsidRDefault="002E5B5A" w:rsidP="002E5B5A">
      <w:pPr>
        <w:pStyle w:val="MediumShading1-Accent11"/>
        <w:jc w:val="center"/>
        <w:rPr>
          <w:b/>
          <w:bCs/>
          <w:szCs w:val="24"/>
        </w:rPr>
      </w:pPr>
      <w:r w:rsidRPr="004D7934">
        <w:rPr>
          <w:b/>
          <w:bCs/>
          <w:szCs w:val="24"/>
        </w:rPr>
        <w:t>♦ ♦ ♦ ♦ ♦ ♦ ♦</w:t>
      </w:r>
    </w:p>
    <w:p w14:paraId="165B9602" w14:textId="77777777" w:rsidR="002E5B5A" w:rsidRPr="004D7934" w:rsidRDefault="002E5B5A" w:rsidP="002E5B5A">
      <w:pPr>
        <w:pStyle w:val="MediumShading1-Accent11"/>
        <w:rPr>
          <w:szCs w:val="24"/>
        </w:rPr>
      </w:pPr>
    </w:p>
    <w:p w14:paraId="52968A1D" w14:textId="77777777" w:rsidR="002E5B5A" w:rsidRPr="004D7934" w:rsidRDefault="002E5B5A" w:rsidP="002E5B5A">
      <w:pPr>
        <w:pStyle w:val="MediumShading1-Accent11"/>
        <w:rPr>
          <w:b/>
          <w:bCs/>
          <w:szCs w:val="24"/>
        </w:rPr>
      </w:pPr>
      <w:r w:rsidRPr="004D7934">
        <w:rPr>
          <w:b/>
          <w:bCs/>
          <w:szCs w:val="24"/>
        </w:rPr>
        <w:t>LEGAL REFERENCE:</w:t>
      </w:r>
    </w:p>
    <w:p w14:paraId="743D6DFF" w14:textId="77777777" w:rsidR="002E5B5A" w:rsidRPr="004D7934" w:rsidRDefault="002E5B5A" w:rsidP="002E5B5A">
      <w:pPr>
        <w:pStyle w:val="MediumShading1-Accent11"/>
        <w:rPr>
          <w:szCs w:val="24"/>
        </w:rPr>
      </w:pPr>
      <w:r w:rsidRPr="004D7934">
        <w:rPr>
          <w:szCs w:val="24"/>
        </w:rPr>
        <w:t xml:space="preserve">Idaho Code Sections </w:t>
      </w:r>
    </w:p>
    <w:p w14:paraId="73B1CC51" w14:textId="77777777" w:rsidR="002E5B5A" w:rsidRPr="004D7934" w:rsidRDefault="002E5B5A" w:rsidP="002E5B5A">
      <w:pPr>
        <w:pStyle w:val="MediumShading1-Accent11"/>
        <w:ind w:firstLine="720"/>
        <w:rPr>
          <w:szCs w:val="24"/>
        </w:rPr>
      </w:pPr>
      <w:r w:rsidRPr="004D7934">
        <w:rPr>
          <w:szCs w:val="24"/>
        </w:rPr>
        <w:t>18-917A, Student Harassment-Intimidation-Bullying, as amended by HB0246, Session Law Chapter 289 of the 2015 Legislature</w:t>
      </w:r>
    </w:p>
    <w:p w14:paraId="06F822DC" w14:textId="26AB9363" w:rsidR="002E5B5A" w:rsidRPr="004D7934" w:rsidRDefault="002E5B5A" w:rsidP="002E5B5A">
      <w:pPr>
        <w:pStyle w:val="MediumShading1-Accent11"/>
        <w:ind w:firstLine="720"/>
        <w:rPr>
          <w:szCs w:val="24"/>
        </w:rPr>
      </w:pPr>
      <w:r w:rsidRPr="004D7934">
        <w:rPr>
          <w:szCs w:val="24"/>
        </w:rPr>
        <w:t>33-512(6)</w:t>
      </w:r>
      <w:r w:rsidR="00A00C89" w:rsidRPr="004D7934">
        <w:rPr>
          <w:szCs w:val="24"/>
        </w:rPr>
        <w:t>, Governance of Schools</w:t>
      </w:r>
    </w:p>
    <w:p w14:paraId="4A3B6924" w14:textId="77777777" w:rsidR="002E5B5A" w:rsidRPr="004D7934" w:rsidRDefault="002E5B5A" w:rsidP="002E5B5A">
      <w:pPr>
        <w:pStyle w:val="MediumShading1-Accent11"/>
        <w:ind w:firstLine="720"/>
        <w:rPr>
          <w:szCs w:val="24"/>
        </w:rPr>
      </w:pPr>
      <w:r w:rsidRPr="004D7934">
        <w:rPr>
          <w:szCs w:val="24"/>
        </w:rPr>
        <w:t>IDAPA Rule: (TBA when published)</w:t>
      </w:r>
    </w:p>
    <w:p w14:paraId="643D5DEC" w14:textId="77777777" w:rsidR="00A00C89" w:rsidRPr="004D7934" w:rsidRDefault="00A00C89" w:rsidP="00262EF0">
      <w:pPr>
        <w:pStyle w:val="MediumShading1-Accent11"/>
        <w:rPr>
          <w:szCs w:val="24"/>
        </w:rPr>
      </w:pPr>
      <w:r w:rsidRPr="004D7934">
        <w:rPr>
          <w:szCs w:val="24"/>
        </w:rPr>
        <w:t>Office for Civil Rights, “Dear Colleague” letters dated October 21, 2014 and October 26, 2010</w:t>
      </w:r>
    </w:p>
    <w:p w14:paraId="21490A64" w14:textId="77777777" w:rsidR="002E5B5A" w:rsidRPr="004D7934" w:rsidRDefault="002E5B5A" w:rsidP="002E5B5A">
      <w:pPr>
        <w:pStyle w:val="MediumShading1-Accent11"/>
        <w:rPr>
          <w:szCs w:val="24"/>
        </w:rPr>
      </w:pPr>
    </w:p>
    <w:p w14:paraId="0A206823" w14:textId="7D3A40A2" w:rsidR="002E5B5A" w:rsidRPr="004D7934" w:rsidRDefault="002E5B5A" w:rsidP="002E5B5A">
      <w:pPr>
        <w:pStyle w:val="MediumShading1-Accent11"/>
        <w:rPr>
          <w:szCs w:val="24"/>
        </w:rPr>
      </w:pPr>
      <w:r w:rsidRPr="004D7934">
        <w:rPr>
          <w:b/>
          <w:bCs/>
          <w:szCs w:val="24"/>
        </w:rPr>
        <w:t>ADOPTED:</w:t>
      </w:r>
      <w:r w:rsidRPr="004D7934">
        <w:rPr>
          <w:b/>
          <w:bCs/>
          <w:szCs w:val="24"/>
        </w:rPr>
        <w:tab/>
      </w:r>
      <w:r w:rsidR="004D7934" w:rsidRPr="004D7934">
        <w:rPr>
          <w:b/>
          <w:bCs/>
          <w:szCs w:val="24"/>
        </w:rPr>
        <w:t>May 13, 2013</w:t>
      </w:r>
    </w:p>
    <w:p w14:paraId="1847B6F9" w14:textId="77777777" w:rsidR="002E5B5A" w:rsidRPr="004D7934" w:rsidRDefault="002E5B5A" w:rsidP="002E5B5A">
      <w:pPr>
        <w:pStyle w:val="MediumShading1-Accent11"/>
        <w:rPr>
          <w:szCs w:val="24"/>
        </w:rPr>
      </w:pPr>
    </w:p>
    <w:p w14:paraId="12432109" w14:textId="3ECE8974" w:rsidR="002E5B5A" w:rsidRPr="004D7934" w:rsidRDefault="002E5B5A" w:rsidP="002E5B5A">
      <w:pPr>
        <w:pStyle w:val="MediumShading1-Accent11"/>
        <w:rPr>
          <w:b/>
          <w:bCs/>
          <w:szCs w:val="24"/>
        </w:rPr>
      </w:pPr>
      <w:r w:rsidRPr="004D7934">
        <w:rPr>
          <w:b/>
          <w:bCs/>
          <w:szCs w:val="24"/>
        </w:rPr>
        <w:t>AMENDED:</w:t>
      </w:r>
      <w:r w:rsidRPr="004D7934">
        <w:rPr>
          <w:b/>
          <w:bCs/>
          <w:szCs w:val="24"/>
        </w:rPr>
        <w:tab/>
      </w:r>
      <w:r w:rsidR="004D7934" w:rsidRPr="004D7934">
        <w:rPr>
          <w:b/>
          <w:bCs/>
          <w:szCs w:val="24"/>
        </w:rPr>
        <w:t>October 12, 2015</w:t>
      </w:r>
    </w:p>
    <w:p w14:paraId="3457210D" w14:textId="77777777" w:rsidR="002E5B5A" w:rsidRPr="00F64020" w:rsidRDefault="002E5B5A" w:rsidP="002E5B5A">
      <w:pPr>
        <w:pStyle w:val="MediumShading1-Accent11"/>
        <w:rPr>
          <w:b/>
          <w:bCs/>
          <w:szCs w:val="24"/>
        </w:rPr>
      </w:pPr>
    </w:p>
    <w:sectPr w:rsidR="002E5B5A" w:rsidRPr="00F64020">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A7CAC" w14:textId="77777777" w:rsidR="00262EF0" w:rsidRDefault="00262EF0">
      <w:r>
        <w:separator/>
      </w:r>
    </w:p>
  </w:endnote>
  <w:endnote w:type="continuationSeparator" w:id="0">
    <w:p w14:paraId="62B1AE4E" w14:textId="77777777" w:rsidR="00262EF0" w:rsidRDefault="00262EF0">
      <w:r>
        <w:continuationSeparator/>
      </w:r>
    </w:p>
  </w:endnote>
  <w:endnote w:type="continuationNotice" w:id="1">
    <w:p w14:paraId="0BA77960" w14:textId="77777777" w:rsidR="00262EF0" w:rsidRDefault="00262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9C02" w14:textId="77777777" w:rsidR="002E5B5A" w:rsidRDefault="002E5B5A">
    <w:pPr>
      <w:pStyle w:val="Footer"/>
      <w:pBdr>
        <w:bottom w:val="single" w:sz="12" w:space="1" w:color="auto"/>
      </w:pBdr>
      <w:rPr>
        <w:rFonts w:ascii="Arial" w:hAnsi="Arial" w:cs="Arial"/>
        <w:b/>
        <w:bCs/>
      </w:rPr>
    </w:pPr>
  </w:p>
  <w:p w14:paraId="27A3DE08" w14:textId="42CB4D07" w:rsidR="002E5B5A" w:rsidRPr="00F64020" w:rsidRDefault="002E5B5A" w:rsidP="002E5B5A">
    <w:pPr>
      <w:pStyle w:val="Footer"/>
      <w:tabs>
        <w:tab w:val="clear" w:pos="4320"/>
        <w:tab w:val="clear" w:pos="8640"/>
        <w:tab w:val="right" w:pos="9360"/>
      </w:tabs>
      <w:rPr>
        <w:rFonts w:ascii="Arial" w:hAnsi="Arial" w:cs="Arial"/>
        <w:sz w:val="20"/>
      </w:rPr>
    </w:pPr>
    <w:r>
      <w:rPr>
        <w:rFonts w:ascii="Arial" w:hAnsi="Arial" w:cs="Arial"/>
        <w:b/>
        <w:bCs/>
      </w:rPr>
      <w:t>SECTION 500:  STUDENTS</w:t>
    </w:r>
    <w:r>
      <w:rPr>
        <w:rFonts w:ascii="Arial" w:hAnsi="Arial" w:cs="Arial"/>
        <w:b/>
        <w:bCs/>
      </w:rPr>
      <w:tab/>
    </w:r>
    <w:proofErr w:type="gramStart"/>
    <w:r w:rsidRPr="00F64020">
      <w:rPr>
        <w:rFonts w:ascii="Arial" w:hAnsi="Arial" w:cs="Arial"/>
      </w:rPr>
      <w:t xml:space="preserve">© </w:t>
    </w:r>
    <w:r w:rsidR="00262EF0">
      <w:rPr>
        <w:rFonts w:ascii="Arial" w:hAnsi="Arial" w:cs="Arial"/>
      </w:rPr>
      <w:t xml:space="preserve"> </w:t>
    </w:r>
    <w:r w:rsidRPr="00F64020">
      <w:rPr>
        <w:rFonts w:ascii="Arial" w:hAnsi="Arial" w:cs="Arial"/>
      </w:rPr>
      <w:t>201</w:t>
    </w:r>
    <w:r w:rsidR="00262EF0">
      <w:rPr>
        <w:rFonts w:ascii="Arial" w:hAnsi="Arial" w:cs="Arial"/>
      </w:rPr>
      <w:t>5</w:t>
    </w:r>
    <w:proofErr w:type="gramEnd"/>
    <w:r w:rsidRPr="00F64020">
      <w:rPr>
        <w:rFonts w:ascii="Arial" w:hAnsi="Arial" w:cs="Arial"/>
      </w:rPr>
      <w:t xml:space="preserve"> </w:t>
    </w:r>
    <w:r w:rsidR="003A5F8A">
      <w:rPr>
        <w:rFonts w:ascii="Arial" w:hAnsi="Arial" w:cs="Arial"/>
      </w:rPr>
      <w:t xml:space="preserve">Moore Smith Buxton &amp; </w:t>
    </w:r>
    <w:proofErr w:type="spellStart"/>
    <w:r w:rsidR="003A5F8A">
      <w:rPr>
        <w:rFonts w:ascii="Arial" w:hAnsi="Arial" w:cs="Arial"/>
      </w:rPr>
      <w:t>Turcke</w:t>
    </w:r>
    <w:proofErr w:type="spellEnd"/>
    <w:r w:rsidR="003A5F8A">
      <w:rPr>
        <w:rFonts w:ascii="Arial" w:hAnsi="Arial" w:cs="Arial"/>
      </w:rPr>
      <w:t xml:space="preserve">, </w:t>
    </w:r>
    <w:proofErr w:type="spellStart"/>
    <w:r w:rsidR="003A5F8A">
      <w:rPr>
        <w:rFonts w:ascii="Arial" w:hAnsi="Arial" w:cs="Arial"/>
      </w:rPr>
      <w:t>Chtd</w:t>
    </w:r>
    <w:proofErr w:type="spellEnd"/>
    <w:r w:rsidR="003A5F8A">
      <w:rPr>
        <w:rFonts w:ascii="Arial" w:hAnsi="Arial" w:cs="Arial"/>
      </w:rPr>
      <w:t>.</w:t>
    </w:r>
  </w:p>
  <w:p w14:paraId="5489A28F" w14:textId="77777777" w:rsidR="002E5B5A" w:rsidRDefault="002E5B5A" w:rsidP="002E5B5A">
    <w:pPr>
      <w:pStyle w:val="Footer"/>
      <w:tabs>
        <w:tab w:val="clear" w:pos="4320"/>
        <w:tab w:val="clear" w:pos="8640"/>
        <w:tab w:val="right" w:pos="9360"/>
      </w:tabs>
      <w:jc w:val="right"/>
    </w:pPr>
    <w:r w:rsidRPr="00F64020">
      <w:rPr>
        <w:rFonts w:ascii="Arial" w:hAnsi="Arial" w:cs="Arial"/>
        <w:sz w:val="16"/>
      </w:rPr>
      <w:t>09L-06L-D2/15/05-M8/31/09</w:t>
    </w:r>
    <w:r>
      <w:rPr>
        <w:rFonts w:ascii="Arial" w:hAnsi="Arial" w:cs="Arial"/>
        <w:sz w:val="16"/>
      </w:rPr>
      <w:t>-SB01/10/13</w:t>
    </w:r>
    <w:r w:rsidR="003A5F8A">
      <w:rPr>
        <w:rFonts w:ascii="Arial" w:hAnsi="Arial" w:cs="Arial"/>
        <w:sz w:val="16"/>
      </w:rPr>
      <w:t>-M07/28/15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180A" w14:textId="77777777" w:rsidR="002E5B5A" w:rsidRDefault="002E5B5A">
    <w:pPr>
      <w:pStyle w:val="Footer"/>
      <w:pBdr>
        <w:bottom w:val="single" w:sz="12" w:space="1" w:color="auto"/>
      </w:pBdr>
      <w:rPr>
        <w:rFonts w:ascii="Arial" w:hAnsi="Arial" w:cs="Arial"/>
        <w:b/>
        <w:bCs/>
      </w:rPr>
    </w:pPr>
  </w:p>
  <w:p w14:paraId="126B1226" w14:textId="6608ABDE" w:rsidR="002E5B5A" w:rsidRDefault="002E5B5A" w:rsidP="00262EF0">
    <w:pPr>
      <w:pStyle w:val="Footer"/>
      <w:tabs>
        <w:tab w:val="clear" w:pos="4320"/>
        <w:tab w:val="clear" w:pos="8640"/>
        <w:tab w:val="right" w:pos="9360"/>
      </w:tabs>
      <w:jc w:val="right"/>
      <w:rPr>
        <w:rFonts w:ascii="Arial" w:hAnsi="Arial" w:cs="Arial"/>
      </w:rPr>
    </w:pPr>
    <w:r>
      <w:rPr>
        <w:rFonts w:ascii="Arial" w:hAnsi="Arial" w:cs="Arial"/>
        <w:b/>
        <w:bCs/>
      </w:rPr>
      <w:t>SECTION 500:  STUDENTS</w:t>
    </w:r>
    <w:r>
      <w:rPr>
        <w:rFonts w:ascii="Arial" w:hAnsi="Arial" w:cs="Arial"/>
        <w:b/>
        <w:bCs/>
      </w:rPr>
      <w:tab/>
    </w:r>
    <w:r>
      <w:rPr>
        <w:rFonts w:ascii="Arial" w:hAnsi="Arial" w:cs="Arial"/>
      </w:rPr>
      <w:t>© 201</w:t>
    </w:r>
    <w:r w:rsidR="00A00C89">
      <w:rPr>
        <w:rFonts w:ascii="Arial" w:hAnsi="Arial" w:cs="Arial"/>
      </w:rPr>
      <w:t>5</w:t>
    </w:r>
    <w:r>
      <w:rPr>
        <w:rFonts w:ascii="Arial" w:hAnsi="Arial" w:cs="Arial"/>
      </w:rPr>
      <w:t xml:space="preserve"> </w:t>
    </w:r>
    <w:r w:rsidR="003A5F8A">
      <w:rPr>
        <w:rFonts w:ascii="Arial" w:hAnsi="Arial" w:cs="Arial"/>
      </w:rPr>
      <w:t xml:space="preserve">Moore Smith Buxton &amp; </w:t>
    </w:r>
    <w:proofErr w:type="spellStart"/>
    <w:r w:rsidR="003A5F8A">
      <w:rPr>
        <w:rFonts w:ascii="Arial" w:hAnsi="Arial" w:cs="Arial"/>
      </w:rPr>
      <w:t>Turcke</w:t>
    </w:r>
    <w:proofErr w:type="spellEnd"/>
    <w:r w:rsidR="003A5F8A">
      <w:rPr>
        <w:rFonts w:ascii="Arial" w:hAnsi="Arial" w:cs="Arial"/>
      </w:rPr>
      <w:t>, Chtd.</w:t>
    </w:r>
    <w:r>
      <w:rPr>
        <w:rFonts w:ascii="Arial" w:hAnsi="Arial" w:cs="Arial"/>
        <w:sz w:val="16"/>
      </w:rPr>
      <w:t>09L-06L-D2/15/05-SB01/10/13</w:t>
    </w:r>
    <w:r w:rsidR="003A5F8A">
      <w:rPr>
        <w:rFonts w:ascii="Arial" w:hAnsi="Arial" w:cs="Arial"/>
        <w:sz w:val="16"/>
      </w:rPr>
      <w:t>-M07/28/15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C8210" w14:textId="77777777" w:rsidR="00262EF0" w:rsidRDefault="00262EF0">
      <w:r>
        <w:separator/>
      </w:r>
    </w:p>
  </w:footnote>
  <w:footnote w:type="continuationSeparator" w:id="0">
    <w:p w14:paraId="12E75D70" w14:textId="77777777" w:rsidR="00262EF0" w:rsidRDefault="00262EF0">
      <w:r>
        <w:continuationSeparator/>
      </w:r>
    </w:p>
  </w:footnote>
  <w:footnote w:type="continuationNotice" w:id="1">
    <w:p w14:paraId="654A3FCE" w14:textId="77777777" w:rsidR="00262EF0" w:rsidRDefault="00262E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DAD6" w14:textId="77777777" w:rsidR="002E5B5A" w:rsidRDefault="002E5B5A">
    <w:pPr>
      <w:pStyle w:val="Header"/>
      <w:pBdr>
        <w:bottom w:val="single" w:sz="12" w:space="1" w:color="auto"/>
      </w:pBdr>
      <w:tabs>
        <w:tab w:val="clear" w:pos="4320"/>
        <w:tab w:val="clear" w:pos="8640"/>
        <w:tab w:val="right" w:pos="9360"/>
      </w:tabs>
      <w:rPr>
        <w:rStyle w:val="PageNumber"/>
        <w:rFonts w:ascii="Arial" w:hAnsi="Arial" w:cs="Arial"/>
      </w:rPr>
    </w:pPr>
    <w:r>
      <w:rPr>
        <w:rFonts w:ascii="Arial" w:hAnsi="Arial" w:cs="Arial"/>
        <w:b/>
        <w:bCs/>
      </w:rPr>
      <w:t>Prohibition Against Harassment, Intimidation and Bullying—</w:t>
    </w:r>
    <w:r>
      <w:rPr>
        <w:rFonts w:ascii="Arial" w:hAnsi="Arial" w:cs="Arial"/>
        <w:i/>
        <w:iCs/>
      </w:rPr>
      <w:t>continued</w:t>
    </w:r>
    <w:r>
      <w:rPr>
        <w:rFonts w:ascii="Arial" w:hAnsi="Arial" w:cs="Arial"/>
        <w:i/>
        <w:iCs/>
      </w:rPr>
      <w:tab/>
    </w: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7934">
      <w:rPr>
        <w:rStyle w:val="PageNumber"/>
        <w:rFonts w:ascii="Arial" w:hAnsi="Arial" w:cs="Arial"/>
        <w:noProof/>
      </w:rPr>
      <w:t>4</w:t>
    </w:r>
    <w:r>
      <w:rPr>
        <w:rStyle w:val="PageNumber"/>
        <w:rFonts w:ascii="Arial" w:hAnsi="Arial" w:cs="Arial"/>
      </w:rPr>
      <w:fldChar w:fldCharType="end"/>
    </w:r>
    <w:r>
      <w:rPr>
        <w:rStyle w:val="PageNumber"/>
        <w:rFonts w:ascii="Arial" w:hAnsi="Arial" w:cs="Arial"/>
      </w:rPr>
      <w:t xml:space="preserve"> of 4</w:t>
    </w:r>
  </w:p>
  <w:p w14:paraId="59A01364" w14:textId="77777777" w:rsidR="002E5B5A" w:rsidRDefault="002E5B5A">
    <w:pPr>
      <w:pStyle w:val="Header"/>
      <w:tabs>
        <w:tab w:val="clear" w:pos="4320"/>
        <w:tab w:val="clear" w:pos="8640"/>
        <w:tab w:val="right" w:pos="9360"/>
      </w:tabs>
      <w:rPr>
        <w:rStyle w:val="PageNumber"/>
        <w:rFonts w:ascii="Arial" w:hAnsi="Arial" w:cs="Arial"/>
      </w:rPr>
    </w:pPr>
  </w:p>
  <w:p w14:paraId="6D14C063" w14:textId="77777777" w:rsidR="002E5B5A" w:rsidRDefault="002E5B5A">
    <w:pPr>
      <w:pStyle w:val="Header"/>
      <w:tabs>
        <w:tab w:val="clear" w:pos="4320"/>
        <w:tab w:val="clear" w:pos="8640"/>
        <w:tab w:val="right" w:pos="936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thinThickSmallGap" w:sz="24" w:space="0" w:color="000000"/>
        <w:left w:val="thinThickSmallGap" w:sz="24" w:space="0" w:color="000000"/>
        <w:bottom w:val="thickThinSmallGap" w:sz="24" w:space="0" w:color="000000"/>
        <w:right w:val="thickThinSmallGap" w:sz="24" w:space="0" w:color="000000"/>
      </w:tblBorders>
      <w:tblLook w:val="0000" w:firstRow="0" w:lastRow="0" w:firstColumn="0" w:lastColumn="0" w:noHBand="0" w:noVBand="0"/>
    </w:tblPr>
    <w:tblGrid>
      <w:gridCol w:w="1980"/>
      <w:gridCol w:w="4920"/>
      <w:gridCol w:w="2500"/>
    </w:tblGrid>
    <w:tr w:rsidR="002E5B5A" w14:paraId="54DDCF00" w14:textId="77777777">
      <w:trPr>
        <w:cantSplit/>
      </w:trPr>
      <w:tc>
        <w:tcPr>
          <w:tcW w:w="1980" w:type="dxa"/>
        </w:tcPr>
        <w:p w14:paraId="6B008F74" w14:textId="77777777" w:rsidR="002E5B5A" w:rsidRPr="007F3B23" w:rsidRDefault="002E5B5A">
          <w:pPr>
            <w:pStyle w:val="Header"/>
            <w:rPr>
              <w:rFonts w:ascii="Arial" w:hAnsi="Arial" w:cs="Arial"/>
              <w:b/>
              <w:bCs/>
              <w:sz w:val="16"/>
              <w:lang w:val="en-US" w:eastAsia="en-US"/>
            </w:rPr>
          </w:pPr>
        </w:p>
        <w:p w14:paraId="0F8C4589" w14:textId="77777777" w:rsidR="002E5B5A" w:rsidRPr="007F3B23" w:rsidRDefault="002E5B5A">
          <w:pPr>
            <w:pStyle w:val="Header"/>
            <w:rPr>
              <w:rFonts w:ascii="Arial" w:hAnsi="Arial" w:cs="Arial"/>
              <w:b/>
              <w:bCs/>
              <w:lang w:val="en-US" w:eastAsia="en-US"/>
            </w:rPr>
          </w:pPr>
          <w:r w:rsidRPr="007F3B23">
            <w:rPr>
              <w:rFonts w:ascii="Arial" w:hAnsi="Arial" w:cs="Arial"/>
              <w:b/>
              <w:bCs/>
              <w:lang w:val="en-US" w:eastAsia="en-US"/>
            </w:rPr>
            <w:t>POLICY TITLE:</w:t>
          </w:r>
        </w:p>
      </w:tc>
      <w:tc>
        <w:tcPr>
          <w:tcW w:w="4920" w:type="dxa"/>
        </w:tcPr>
        <w:p w14:paraId="13545DEE" w14:textId="77777777" w:rsidR="002E5B5A" w:rsidRPr="007F3B23" w:rsidRDefault="002E5B5A">
          <w:pPr>
            <w:pStyle w:val="Header"/>
            <w:rPr>
              <w:rFonts w:ascii="Arial" w:hAnsi="Arial" w:cs="Arial"/>
              <w:b/>
              <w:bCs/>
              <w:sz w:val="16"/>
              <w:lang w:val="en-US" w:eastAsia="en-US"/>
            </w:rPr>
          </w:pPr>
        </w:p>
        <w:p w14:paraId="26A4400A" w14:textId="77777777" w:rsidR="002E5B5A" w:rsidRPr="007F3B23" w:rsidRDefault="002E5B5A">
          <w:pPr>
            <w:pStyle w:val="Header"/>
            <w:rPr>
              <w:rFonts w:ascii="Arial" w:hAnsi="Arial" w:cs="Arial"/>
              <w:b/>
              <w:bCs/>
              <w:lang w:val="en-US" w:eastAsia="en-US"/>
            </w:rPr>
          </w:pPr>
          <w:r w:rsidRPr="007F3B23">
            <w:rPr>
              <w:rFonts w:ascii="Arial" w:hAnsi="Arial" w:cs="Arial"/>
              <w:b/>
              <w:bCs/>
              <w:lang w:val="en-US" w:eastAsia="en-US"/>
            </w:rPr>
            <w:t>Prohibition Against Harassment, Intimidation and Bullying</w:t>
          </w:r>
        </w:p>
      </w:tc>
      <w:tc>
        <w:tcPr>
          <w:tcW w:w="2500" w:type="dxa"/>
        </w:tcPr>
        <w:p w14:paraId="06398B8A" w14:textId="77777777" w:rsidR="002E5B5A" w:rsidRPr="007F3B23" w:rsidRDefault="002E5B5A">
          <w:pPr>
            <w:pStyle w:val="Header"/>
            <w:rPr>
              <w:rFonts w:ascii="Arial" w:hAnsi="Arial" w:cs="Arial"/>
              <w:b/>
              <w:bCs/>
              <w:sz w:val="16"/>
              <w:lang w:val="en-US" w:eastAsia="en-US"/>
            </w:rPr>
          </w:pPr>
        </w:p>
        <w:p w14:paraId="68AAE0AE" w14:textId="77777777" w:rsidR="002E5B5A" w:rsidRPr="007F3B23" w:rsidRDefault="002E5B5A">
          <w:pPr>
            <w:pStyle w:val="Header"/>
            <w:jc w:val="right"/>
            <w:rPr>
              <w:rFonts w:ascii="Arial" w:hAnsi="Arial" w:cs="Arial"/>
              <w:b/>
              <w:bCs/>
              <w:lang w:val="en-US" w:eastAsia="en-US"/>
            </w:rPr>
          </w:pPr>
          <w:r w:rsidRPr="007F3B23">
            <w:rPr>
              <w:rFonts w:ascii="Arial" w:hAnsi="Arial" w:cs="Arial"/>
              <w:b/>
              <w:bCs/>
              <w:lang w:val="en-US" w:eastAsia="en-US"/>
            </w:rPr>
            <w:t>POLICY NO:  506.50</w:t>
          </w:r>
        </w:p>
        <w:p w14:paraId="7E7A7236" w14:textId="77777777" w:rsidR="002E5B5A" w:rsidRPr="007F3B23" w:rsidRDefault="002E5B5A">
          <w:pPr>
            <w:pStyle w:val="Header"/>
            <w:jc w:val="right"/>
            <w:rPr>
              <w:rStyle w:val="PageNumber"/>
              <w:rFonts w:ascii="Arial" w:hAnsi="Arial" w:cs="Arial"/>
              <w:b/>
              <w:bCs/>
              <w:lang w:val="en-US" w:eastAsia="en-US"/>
            </w:rPr>
          </w:pPr>
          <w:r w:rsidRPr="007F3B23">
            <w:rPr>
              <w:rFonts w:ascii="Arial" w:hAnsi="Arial" w:cs="Arial"/>
              <w:b/>
              <w:bCs/>
              <w:lang w:val="en-US" w:eastAsia="en-US"/>
            </w:rPr>
            <w:t xml:space="preserve">PAGE </w:t>
          </w:r>
          <w:r w:rsidRPr="007F3B23">
            <w:rPr>
              <w:rStyle w:val="PageNumber"/>
              <w:rFonts w:ascii="Arial" w:hAnsi="Arial" w:cs="Arial"/>
              <w:b/>
              <w:bCs/>
              <w:lang w:val="en-US" w:eastAsia="en-US"/>
            </w:rPr>
            <w:fldChar w:fldCharType="begin"/>
          </w:r>
          <w:r w:rsidRPr="007F3B23">
            <w:rPr>
              <w:rStyle w:val="PageNumber"/>
              <w:rFonts w:ascii="Arial" w:hAnsi="Arial" w:cs="Arial"/>
              <w:b/>
              <w:bCs/>
              <w:lang w:val="en-US" w:eastAsia="en-US"/>
            </w:rPr>
            <w:instrText xml:space="preserve"> PAGE </w:instrText>
          </w:r>
          <w:r w:rsidRPr="007F3B23">
            <w:rPr>
              <w:rStyle w:val="PageNumber"/>
              <w:rFonts w:ascii="Arial" w:hAnsi="Arial" w:cs="Arial"/>
              <w:b/>
              <w:bCs/>
              <w:lang w:val="en-US" w:eastAsia="en-US"/>
            </w:rPr>
            <w:fldChar w:fldCharType="separate"/>
          </w:r>
          <w:r w:rsidR="004D7934">
            <w:rPr>
              <w:rStyle w:val="PageNumber"/>
              <w:rFonts w:ascii="Arial" w:hAnsi="Arial" w:cs="Arial"/>
              <w:b/>
              <w:bCs/>
              <w:noProof/>
              <w:lang w:val="en-US" w:eastAsia="en-US"/>
            </w:rPr>
            <w:t>1</w:t>
          </w:r>
          <w:r w:rsidRPr="007F3B23">
            <w:rPr>
              <w:rStyle w:val="PageNumber"/>
              <w:rFonts w:ascii="Arial" w:hAnsi="Arial" w:cs="Arial"/>
              <w:b/>
              <w:bCs/>
              <w:lang w:val="en-US" w:eastAsia="en-US"/>
            </w:rPr>
            <w:fldChar w:fldCharType="end"/>
          </w:r>
          <w:r w:rsidRPr="007F3B23">
            <w:rPr>
              <w:rStyle w:val="PageNumber"/>
              <w:rFonts w:ascii="Arial" w:hAnsi="Arial" w:cs="Arial"/>
              <w:b/>
              <w:bCs/>
              <w:lang w:val="en-US" w:eastAsia="en-US"/>
            </w:rPr>
            <w:t xml:space="preserve"> of 4</w:t>
          </w:r>
        </w:p>
        <w:p w14:paraId="3A7C7D40" w14:textId="77777777" w:rsidR="002E5B5A" w:rsidRPr="007F3B23" w:rsidRDefault="002E5B5A">
          <w:pPr>
            <w:pStyle w:val="Header"/>
            <w:jc w:val="right"/>
            <w:rPr>
              <w:rFonts w:ascii="Arial" w:hAnsi="Arial" w:cs="Arial"/>
              <w:b/>
              <w:bCs/>
              <w:lang w:val="en-US" w:eastAsia="en-US"/>
            </w:rPr>
          </w:pPr>
        </w:p>
      </w:tc>
    </w:tr>
  </w:tbl>
  <w:p w14:paraId="5C5B092B" w14:textId="77777777" w:rsidR="002E5B5A" w:rsidRDefault="002E5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3E2F"/>
    <w:multiLevelType w:val="hybridMultilevel"/>
    <w:tmpl w:val="BFCA53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4C0AB56">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DE6D06"/>
    <w:multiLevelType w:val="hybridMultilevel"/>
    <w:tmpl w:val="A9BC1BF6"/>
    <w:lvl w:ilvl="0" w:tplc="E092CDE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37EC8"/>
    <w:multiLevelType w:val="hybridMultilevel"/>
    <w:tmpl w:val="CF987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9066C"/>
    <w:multiLevelType w:val="hybridMultilevel"/>
    <w:tmpl w:val="57C23452"/>
    <w:lvl w:ilvl="0" w:tplc="B762D574">
      <w:start w:val="1"/>
      <w:numFmt w:val="decimal"/>
      <w:lvlText w:val="%1."/>
      <w:lvlJc w:val="left"/>
      <w:pPr>
        <w:ind w:left="720" w:hanging="720"/>
      </w:pPr>
      <w:rPr>
        <w:rFonts w:hint="default"/>
      </w:r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nsid w:val="22F36DC7"/>
    <w:multiLevelType w:val="hybridMultilevel"/>
    <w:tmpl w:val="FAF2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A07488"/>
    <w:multiLevelType w:val="hybridMultilevel"/>
    <w:tmpl w:val="3CB2E93C"/>
    <w:lvl w:ilvl="0" w:tplc="EA94F7F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8708B"/>
    <w:multiLevelType w:val="hybridMultilevel"/>
    <w:tmpl w:val="C142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40F7E"/>
    <w:multiLevelType w:val="hybridMultilevel"/>
    <w:tmpl w:val="A3580C8C"/>
    <w:lvl w:ilvl="0" w:tplc="4B4E4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52B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671545A"/>
    <w:multiLevelType w:val="hybridMultilevel"/>
    <w:tmpl w:val="A4721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C7661"/>
    <w:multiLevelType w:val="hybridMultilevel"/>
    <w:tmpl w:val="7FF2E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90296"/>
    <w:multiLevelType w:val="hybridMultilevel"/>
    <w:tmpl w:val="B124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76962"/>
    <w:multiLevelType w:val="hybridMultilevel"/>
    <w:tmpl w:val="D3F84B08"/>
    <w:lvl w:ilvl="0" w:tplc="A418D840">
      <w:start w:val="1"/>
      <w:numFmt w:val="decimal"/>
      <w:lvlText w:val="%1."/>
      <w:lvlJc w:val="left"/>
      <w:pPr>
        <w:ind w:left="720" w:hanging="720"/>
      </w:pPr>
      <w:rPr>
        <w:rFonts w:hint="default"/>
      </w:rPr>
    </w:lvl>
    <w:lvl w:ilvl="1" w:tplc="6C009398">
      <w:start w:val="1"/>
      <w:numFmt w:val="lowerLetter"/>
      <w:lvlText w:val="%2."/>
      <w:lvlJc w:val="left"/>
      <w:pPr>
        <w:ind w:left="144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B474E"/>
    <w:multiLevelType w:val="hybridMultilevel"/>
    <w:tmpl w:val="93F6B182"/>
    <w:lvl w:ilvl="0" w:tplc="13CE04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3"/>
  </w:num>
  <w:num w:numId="5">
    <w:abstractNumId w:val="5"/>
  </w:num>
  <w:num w:numId="6">
    <w:abstractNumId w:val="1"/>
  </w:num>
  <w:num w:numId="7">
    <w:abstractNumId w:val="8"/>
  </w:num>
  <w:num w:numId="8">
    <w:abstractNumId w:val="4"/>
  </w:num>
  <w:num w:numId="9">
    <w:abstractNumId w:val="11"/>
  </w:num>
  <w:num w:numId="10">
    <w:abstractNumId w:val="6"/>
  </w:num>
  <w:num w:numId="11">
    <w:abstractNumId w:val="2"/>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9A"/>
    <w:rsid w:val="00024BCB"/>
    <w:rsid w:val="00046BFA"/>
    <w:rsid w:val="0008150E"/>
    <w:rsid w:val="00123A3F"/>
    <w:rsid w:val="001260B0"/>
    <w:rsid w:val="00137A61"/>
    <w:rsid w:val="00137AF9"/>
    <w:rsid w:val="00146BCB"/>
    <w:rsid w:val="001754C4"/>
    <w:rsid w:val="0019539A"/>
    <w:rsid w:val="001A4A24"/>
    <w:rsid w:val="001A6FE5"/>
    <w:rsid w:val="001B5AD5"/>
    <w:rsid w:val="001C0371"/>
    <w:rsid w:val="001C0871"/>
    <w:rsid w:val="001C6453"/>
    <w:rsid w:val="002025B7"/>
    <w:rsid w:val="002052D3"/>
    <w:rsid w:val="002178FF"/>
    <w:rsid w:val="0022405B"/>
    <w:rsid w:val="00224C34"/>
    <w:rsid w:val="002262CE"/>
    <w:rsid w:val="0023549F"/>
    <w:rsid w:val="002511A6"/>
    <w:rsid w:val="00257C2D"/>
    <w:rsid w:val="00262EF0"/>
    <w:rsid w:val="00274B51"/>
    <w:rsid w:val="002A15F6"/>
    <w:rsid w:val="002B24D2"/>
    <w:rsid w:val="002E5B5A"/>
    <w:rsid w:val="00300510"/>
    <w:rsid w:val="00326C6A"/>
    <w:rsid w:val="003402D9"/>
    <w:rsid w:val="00376FD6"/>
    <w:rsid w:val="00383092"/>
    <w:rsid w:val="003A2705"/>
    <w:rsid w:val="003A28C7"/>
    <w:rsid w:val="003A5F8A"/>
    <w:rsid w:val="003B1B27"/>
    <w:rsid w:val="003C42B3"/>
    <w:rsid w:val="003C6BE5"/>
    <w:rsid w:val="003E5DE6"/>
    <w:rsid w:val="003E78DA"/>
    <w:rsid w:val="0040170C"/>
    <w:rsid w:val="00421830"/>
    <w:rsid w:val="00431C2E"/>
    <w:rsid w:val="00461411"/>
    <w:rsid w:val="0047118E"/>
    <w:rsid w:val="004732EB"/>
    <w:rsid w:val="00486204"/>
    <w:rsid w:val="004B1C82"/>
    <w:rsid w:val="004D573D"/>
    <w:rsid w:val="004D7934"/>
    <w:rsid w:val="004E25C3"/>
    <w:rsid w:val="004F7731"/>
    <w:rsid w:val="00502DA8"/>
    <w:rsid w:val="0050770A"/>
    <w:rsid w:val="0052595E"/>
    <w:rsid w:val="00536978"/>
    <w:rsid w:val="0056331F"/>
    <w:rsid w:val="00574B20"/>
    <w:rsid w:val="005D381B"/>
    <w:rsid w:val="006003F1"/>
    <w:rsid w:val="00611951"/>
    <w:rsid w:val="006224C9"/>
    <w:rsid w:val="00631AFA"/>
    <w:rsid w:val="0065227A"/>
    <w:rsid w:val="00683DA2"/>
    <w:rsid w:val="006903F2"/>
    <w:rsid w:val="006C0922"/>
    <w:rsid w:val="006C5D0D"/>
    <w:rsid w:val="006E62CC"/>
    <w:rsid w:val="006F00DD"/>
    <w:rsid w:val="00743A03"/>
    <w:rsid w:val="0074742A"/>
    <w:rsid w:val="00754DC6"/>
    <w:rsid w:val="007657E9"/>
    <w:rsid w:val="007B70EB"/>
    <w:rsid w:val="007C2E89"/>
    <w:rsid w:val="007C531F"/>
    <w:rsid w:val="007D3AF8"/>
    <w:rsid w:val="007F3B23"/>
    <w:rsid w:val="008239E7"/>
    <w:rsid w:val="008A24E4"/>
    <w:rsid w:val="008B07A7"/>
    <w:rsid w:val="008B2141"/>
    <w:rsid w:val="008F660A"/>
    <w:rsid w:val="008F78D6"/>
    <w:rsid w:val="00900290"/>
    <w:rsid w:val="00963E64"/>
    <w:rsid w:val="00967668"/>
    <w:rsid w:val="0098570D"/>
    <w:rsid w:val="009878F1"/>
    <w:rsid w:val="00995B0E"/>
    <w:rsid w:val="009B0BB5"/>
    <w:rsid w:val="009B41F4"/>
    <w:rsid w:val="009C6467"/>
    <w:rsid w:val="009E273F"/>
    <w:rsid w:val="009E4C6E"/>
    <w:rsid w:val="009F03E3"/>
    <w:rsid w:val="00A00C89"/>
    <w:rsid w:val="00A02CD7"/>
    <w:rsid w:val="00A05356"/>
    <w:rsid w:val="00A058AD"/>
    <w:rsid w:val="00A71ACE"/>
    <w:rsid w:val="00A7561F"/>
    <w:rsid w:val="00AA7436"/>
    <w:rsid w:val="00AD0B03"/>
    <w:rsid w:val="00AE3206"/>
    <w:rsid w:val="00AE642E"/>
    <w:rsid w:val="00AF2897"/>
    <w:rsid w:val="00AF3884"/>
    <w:rsid w:val="00B26567"/>
    <w:rsid w:val="00B26B39"/>
    <w:rsid w:val="00B27DB8"/>
    <w:rsid w:val="00B453F9"/>
    <w:rsid w:val="00B6442A"/>
    <w:rsid w:val="00B86D97"/>
    <w:rsid w:val="00B945A7"/>
    <w:rsid w:val="00B97A17"/>
    <w:rsid w:val="00BA0BD7"/>
    <w:rsid w:val="00BA4FF7"/>
    <w:rsid w:val="00BB704F"/>
    <w:rsid w:val="00BD602D"/>
    <w:rsid w:val="00BF14CD"/>
    <w:rsid w:val="00C149E4"/>
    <w:rsid w:val="00C45868"/>
    <w:rsid w:val="00C64C29"/>
    <w:rsid w:val="00C6530A"/>
    <w:rsid w:val="00C667A4"/>
    <w:rsid w:val="00C72465"/>
    <w:rsid w:val="00C843EF"/>
    <w:rsid w:val="00C91085"/>
    <w:rsid w:val="00C964AF"/>
    <w:rsid w:val="00CB605F"/>
    <w:rsid w:val="00CF1A9B"/>
    <w:rsid w:val="00D144A8"/>
    <w:rsid w:val="00D27D25"/>
    <w:rsid w:val="00D5085E"/>
    <w:rsid w:val="00D5194E"/>
    <w:rsid w:val="00D61D98"/>
    <w:rsid w:val="00DD01AE"/>
    <w:rsid w:val="00DF48FF"/>
    <w:rsid w:val="00E458B1"/>
    <w:rsid w:val="00E65BB0"/>
    <w:rsid w:val="00E8251A"/>
    <w:rsid w:val="00E9025E"/>
    <w:rsid w:val="00EA0A45"/>
    <w:rsid w:val="00EB1C2B"/>
    <w:rsid w:val="00ED241C"/>
    <w:rsid w:val="00F07137"/>
    <w:rsid w:val="00F55CB6"/>
    <w:rsid w:val="00F64020"/>
    <w:rsid w:val="00F721AB"/>
    <w:rsid w:val="00F87361"/>
    <w:rsid w:val="00F95D64"/>
    <w:rsid w:val="00FB5DE7"/>
    <w:rsid w:val="00FD676A"/>
    <w:rsid w:val="00FE0E50"/>
    <w:rsid w:val="00FE3E51"/>
    <w:rsid w:val="00F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4"/>
      <w:lang w:val="x-none" w:eastAsia="x-none"/>
    </w:rPr>
  </w:style>
  <w:style w:type="paragraph" w:styleId="Footer">
    <w:name w:val="footer"/>
    <w:basedOn w:val="Normal"/>
    <w:pPr>
      <w:tabs>
        <w:tab w:val="center" w:pos="4320"/>
        <w:tab w:val="right" w:pos="8640"/>
      </w:tabs>
    </w:pPr>
    <w:rPr>
      <w:szCs w:val="24"/>
    </w:rPr>
  </w:style>
  <w:style w:type="character" w:styleId="PageNumber">
    <w:name w:val="page number"/>
    <w:basedOn w:val="DefaultParagraphFont"/>
  </w:style>
  <w:style w:type="paragraph" w:styleId="BodyText">
    <w:name w:val="Body Text"/>
    <w:basedOn w:val="Normal"/>
    <w:rPr>
      <w:i/>
      <w:iCs/>
    </w:rPr>
  </w:style>
  <w:style w:type="paragraph" w:customStyle="1" w:styleId="Default">
    <w:name w:val="Default"/>
    <w:rsid w:val="0074742A"/>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AF3884"/>
    <w:rPr>
      <w:rFonts w:ascii="Tahoma" w:hAnsi="Tahoma"/>
      <w:sz w:val="16"/>
      <w:szCs w:val="16"/>
      <w:lang w:val="x-none" w:eastAsia="x-none"/>
    </w:rPr>
  </w:style>
  <w:style w:type="character" w:customStyle="1" w:styleId="BalloonTextChar">
    <w:name w:val="Balloon Text Char"/>
    <w:link w:val="BalloonText"/>
    <w:rsid w:val="00AF3884"/>
    <w:rPr>
      <w:rFonts w:ascii="Tahoma" w:hAnsi="Tahoma" w:cs="Tahoma"/>
      <w:sz w:val="16"/>
      <w:szCs w:val="16"/>
    </w:rPr>
  </w:style>
  <w:style w:type="paragraph" w:customStyle="1" w:styleId="MediumShading1-Accent11">
    <w:name w:val="Medium Shading 1 - Accent 11"/>
    <w:uiPriority w:val="1"/>
    <w:qFormat/>
    <w:rsid w:val="004E25C3"/>
    <w:rPr>
      <w:sz w:val="24"/>
    </w:rPr>
  </w:style>
  <w:style w:type="paragraph" w:customStyle="1" w:styleId="MediumGrid1-Accent21">
    <w:name w:val="Medium Grid 1 - Accent 21"/>
    <w:basedOn w:val="Normal"/>
    <w:uiPriority w:val="99"/>
    <w:qFormat/>
    <w:rsid w:val="00383092"/>
    <w:pPr>
      <w:ind w:left="720"/>
    </w:pPr>
  </w:style>
  <w:style w:type="character" w:styleId="EndnoteReference">
    <w:name w:val="endnote reference"/>
    <w:uiPriority w:val="99"/>
    <w:unhideWhenUsed/>
    <w:rsid w:val="007D3AF8"/>
    <w:rPr>
      <w:vertAlign w:val="superscript"/>
    </w:rPr>
  </w:style>
  <w:style w:type="character" w:customStyle="1" w:styleId="list0020paragraphchar">
    <w:name w:val="list_0020paragraph__char"/>
    <w:uiPriority w:val="99"/>
    <w:rsid w:val="006C0922"/>
    <w:rPr>
      <w:rFonts w:cs="Times New Roman"/>
    </w:rPr>
  </w:style>
  <w:style w:type="character" w:customStyle="1" w:styleId="plain0020textchar">
    <w:name w:val="plain_0020text__char"/>
    <w:uiPriority w:val="99"/>
    <w:rsid w:val="00DF48FF"/>
    <w:rPr>
      <w:rFonts w:cs="Times New Roman"/>
    </w:rPr>
  </w:style>
  <w:style w:type="paragraph" w:styleId="EndnoteText">
    <w:name w:val="endnote text"/>
    <w:basedOn w:val="Normal"/>
    <w:link w:val="EndnoteTextChar"/>
    <w:uiPriority w:val="99"/>
    <w:unhideWhenUsed/>
    <w:rsid w:val="00DF48FF"/>
    <w:rPr>
      <w:rFonts w:ascii="Calibri" w:eastAsia="Calibri" w:hAnsi="Calibri"/>
      <w:sz w:val="20"/>
      <w:lang w:val="x-none" w:eastAsia="x-none"/>
    </w:rPr>
  </w:style>
  <w:style w:type="character" w:customStyle="1" w:styleId="EndnoteTextChar">
    <w:name w:val="Endnote Text Char"/>
    <w:link w:val="EndnoteText"/>
    <w:uiPriority w:val="99"/>
    <w:rsid w:val="00DF48FF"/>
    <w:rPr>
      <w:rFonts w:ascii="Calibri" w:eastAsia="Calibri" w:hAnsi="Calibri"/>
    </w:rPr>
  </w:style>
  <w:style w:type="character" w:customStyle="1" w:styleId="HeaderChar">
    <w:name w:val="Header Char"/>
    <w:link w:val="Header"/>
    <w:uiPriority w:val="99"/>
    <w:rsid w:val="00ED241C"/>
    <w:rPr>
      <w:sz w:val="24"/>
      <w:szCs w:val="24"/>
    </w:rPr>
  </w:style>
  <w:style w:type="character" w:styleId="CommentReference">
    <w:name w:val="annotation reference"/>
    <w:rsid w:val="003E5DE6"/>
    <w:rPr>
      <w:sz w:val="16"/>
      <w:szCs w:val="16"/>
    </w:rPr>
  </w:style>
  <w:style w:type="paragraph" w:styleId="CommentText">
    <w:name w:val="annotation text"/>
    <w:basedOn w:val="Normal"/>
    <w:link w:val="CommentTextChar"/>
    <w:rsid w:val="003E5DE6"/>
    <w:rPr>
      <w:sz w:val="20"/>
    </w:rPr>
  </w:style>
  <w:style w:type="character" w:customStyle="1" w:styleId="CommentTextChar">
    <w:name w:val="Comment Text Char"/>
    <w:basedOn w:val="DefaultParagraphFont"/>
    <w:link w:val="CommentText"/>
    <w:rsid w:val="003E5DE6"/>
  </w:style>
  <w:style w:type="paragraph" w:styleId="CommentSubject">
    <w:name w:val="annotation subject"/>
    <w:basedOn w:val="CommentText"/>
    <w:next w:val="CommentText"/>
    <w:link w:val="CommentSubjectChar"/>
    <w:rsid w:val="003E5DE6"/>
    <w:rPr>
      <w:b/>
      <w:bCs/>
      <w:lang w:val="x-none" w:eastAsia="x-none"/>
    </w:rPr>
  </w:style>
  <w:style w:type="character" w:customStyle="1" w:styleId="CommentSubjectChar">
    <w:name w:val="Comment Subject Char"/>
    <w:link w:val="CommentSubject"/>
    <w:rsid w:val="003E5DE6"/>
    <w:rPr>
      <w:b/>
      <w:bCs/>
    </w:rPr>
  </w:style>
  <w:style w:type="paragraph" w:styleId="NoSpacing">
    <w:name w:val="No Spacing"/>
    <w:uiPriority w:val="1"/>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4"/>
      <w:lang w:val="x-none" w:eastAsia="x-none"/>
    </w:rPr>
  </w:style>
  <w:style w:type="paragraph" w:styleId="Footer">
    <w:name w:val="footer"/>
    <w:basedOn w:val="Normal"/>
    <w:pPr>
      <w:tabs>
        <w:tab w:val="center" w:pos="4320"/>
        <w:tab w:val="right" w:pos="8640"/>
      </w:tabs>
    </w:pPr>
    <w:rPr>
      <w:szCs w:val="24"/>
    </w:rPr>
  </w:style>
  <w:style w:type="character" w:styleId="PageNumber">
    <w:name w:val="page number"/>
    <w:basedOn w:val="DefaultParagraphFont"/>
  </w:style>
  <w:style w:type="paragraph" w:styleId="BodyText">
    <w:name w:val="Body Text"/>
    <w:basedOn w:val="Normal"/>
    <w:rPr>
      <w:i/>
      <w:iCs/>
    </w:rPr>
  </w:style>
  <w:style w:type="paragraph" w:customStyle="1" w:styleId="Default">
    <w:name w:val="Default"/>
    <w:rsid w:val="0074742A"/>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AF3884"/>
    <w:rPr>
      <w:rFonts w:ascii="Tahoma" w:hAnsi="Tahoma"/>
      <w:sz w:val="16"/>
      <w:szCs w:val="16"/>
      <w:lang w:val="x-none" w:eastAsia="x-none"/>
    </w:rPr>
  </w:style>
  <w:style w:type="character" w:customStyle="1" w:styleId="BalloonTextChar">
    <w:name w:val="Balloon Text Char"/>
    <w:link w:val="BalloonText"/>
    <w:rsid w:val="00AF3884"/>
    <w:rPr>
      <w:rFonts w:ascii="Tahoma" w:hAnsi="Tahoma" w:cs="Tahoma"/>
      <w:sz w:val="16"/>
      <w:szCs w:val="16"/>
    </w:rPr>
  </w:style>
  <w:style w:type="paragraph" w:customStyle="1" w:styleId="MediumShading1-Accent11">
    <w:name w:val="Medium Shading 1 - Accent 11"/>
    <w:uiPriority w:val="1"/>
    <w:qFormat/>
    <w:rsid w:val="004E25C3"/>
    <w:rPr>
      <w:sz w:val="24"/>
    </w:rPr>
  </w:style>
  <w:style w:type="paragraph" w:customStyle="1" w:styleId="MediumGrid1-Accent21">
    <w:name w:val="Medium Grid 1 - Accent 21"/>
    <w:basedOn w:val="Normal"/>
    <w:uiPriority w:val="99"/>
    <w:qFormat/>
    <w:rsid w:val="00383092"/>
    <w:pPr>
      <w:ind w:left="720"/>
    </w:pPr>
  </w:style>
  <w:style w:type="character" w:styleId="EndnoteReference">
    <w:name w:val="endnote reference"/>
    <w:uiPriority w:val="99"/>
    <w:unhideWhenUsed/>
    <w:rsid w:val="007D3AF8"/>
    <w:rPr>
      <w:vertAlign w:val="superscript"/>
    </w:rPr>
  </w:style>
  <w:style w:type="character" w:customStyle="1" w:styleId="list0020paragraphchar">
    <w:name w:val="list_0020paragraph__char"/>
    <w:uiPriority w:val="99"/>
    <w:rsid w:val="006C0922"/>
    <w:rPr>
      <w:rFonts w:cs="Times New Roman"/>
    </w:rPr>
  </w:style>
  <w:style w:type="character" w:customStyle="1" w:styleId="plain0020textchar">
    <w:name w:val="plain_0020text__char"/>
    <w:uiPriority w:val="99"/>
    <w:rsid w:val="00DF48FF"/>
    <w:rPr>
      <w:rFonts w:cs="Times New Roman"/>
    </w:rPr>
  </w:style>
  <w:style w:type="paragraph" w:styleId="EndnoteText">
    <w:name w:val="endnote text"/>
    <w:basedOn w:val="Normal"/>
    <w:link w:val="EndnoteTextChar"/>
    <w:uiPriority w:val="99"/>
    <w:unhideWhenUsed/>
    <w:rsid w:val="00DF48FF"/>
    <w:rPr>
      <w:rFonts w:ascii="Calibri" w:eastAsia="Calibri" w:hAnsi="Calibri"/>
      <w:sz w:val="20"/>
      <w:lang w:val="x-none" w:eastAsia="x-none"/>
    </w:rPr>
  </w:style>
  <w:style w:type="character" w:customStyle="1" w:styleId="EndnoteTextChar">
    <w:name w:val="Endnote Text Char"/>
    <w:link w:val="EndnoteText"/>
    <w:uiPriority w:val="99"/>
    <w:rsid w:val="00DF48FF"/>
    <w:rPr>
      <w:rFonts w:ascii="Calibri" w:eastAsia="Calibri" w:hAnsi="Calibri"/>
    </w:rPr>
  </w:style>
  <w:style w:type="character" w:customStyle="1" w:styleId="HeaderChar">
    <w:name w:val="Header Char"/>
    <w:link w:val="Header"/>
    <w:uiPriority w:val="99"/>
    <w:rsid w:val="00ED241C"/>
    <w:rPr>
      <w:sz w:val="24"/>
      <w:szCs w:val="24"/>
    </w:rPr>
  </w:style>
  <w:style w:type="character" w:styleId="CommentReference">
    <w:name w:val="annotation reference"/>
    <w:rsid w:val="003E5DE6"/>
    <w:rPr>
      <w:sz w:val="16"/>
      <w:szCs w:val="16"/>
    </w:rPr>
  </w:style>
  <w:style w:type="paragraph" w:styleId="CommentText">
    <w:name w:val="annotation text"/>
    <w:basedOn w:val="Normal"/>
    <w:link w:val="CommentTextChar"/>
    <w:rsid w:val="003E5DE6"/>
    <w:rPr>
      <w:sz w:val="20"/>
    </w:rPr>
  </w:style>
  <w:style w:type="character" w:customStyle="1" w:styleId="CommentTextChar">
    <w:name w:val="Comment Text Char"/>
    <w:basedOn w:val="DefaultParagraphFont"/>
    <w:link w:val="CommentText"/>
    <w:rsid w:val="003E5DE6"/>
  </w:style>
  <w:style w:type="paragraph" w:styleId="CommentSubject">
    <w:name w:val="annotation subject"/>
    <w:basedOn w:val="CommentText"/>
    <w:next w:val="CommentText"/>
    <w:link w:val="CommentSubjectChar"/>
    <w:rsid w:val="003E5DE6"/>
    <w:rPr>
      <w:b/>
      <w:bCs/>
      <w:lang w:val="x-none" w:eastAsia="x-none"/>
    </w:rPr>
  </w:style>
  <w:style w:type="character" w:customStyle="1" w:styleId="CommentSubjectChar">
    <w:name w:val="Comment Subject Char"/>
    <w:link w:val="CommentSubject"/>
    <w:rsid w:val="003E5DE6"/>
    <w:rPr>
      <w:b/>
      <w:bCs/>
    </w:rPr>
  </w:style>
  <w:style w:type="paragraph" w:styleId="NoSpacing">
    <w:name w:val="No Spacing"/>
    <w:uiPriority w:val="1"/>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92">
      <w:bodyDiv w:val="1"/>
      <w:marLeft w:val="0"/>
      <w:marRight w:val="0"/>
      <w:marTop w:val="1252"/>
      <w:marBottom w:val="0"/>
      <w:divBdr>
        <w:top w:val="none" w:sz="0" w:space="0" w:color="auto"/>
        <w:left w:val="none" w:sz="0" w:space="0" w:color="auto"/>
        <w:bottom w:val="none" w:sz="0" w:space="0" w:color="auto"/>
        <w:right w:val="none" w:sz="0" w:space="0" w:color="auto"/>
      </w:divBdr>
      <w:divsChild>
        <w:div w:id="1743478010">
          <w:marLeft w:val="0"/>
          <w:marRight w:val="0"/>
          <w:marTop w:val="0"/>
          <w:marBottom w:val="0"/>
          <w:divBdr>
            <w:top w:val="none" w:sz="0" w:space="0" w:color="auto"/>
            <w:left w:val="none" w:sz="0" w:space="0" w:color="auto"/>
            <w:bottom w:val="none" w:sz="0" w:space="0" w:color="auto"/>
            <w:right w:val="none" w:sz="0" w:space="0" w:color="auto"/>
          </w:divBdr>
          <w:divsChild>
            <w:div w:id="1219784167">
              <w:marLeft w:val="0"/>
              <w:marRight w:val="0"/>
              <w:marTop w:val="0"/>
              <w:marBottom w:val="0"/>
              <w:divBdr>
                <w:top w:val="none" w:sz="0" w:space="0" w:color="auto"/>
                <w:left w:val="none" w:sz="0" w:space="0" w:color="auto"/>
                <w:bottom w:val="none" w:sz="0" w:space="0" w:color="auto"/>
                <w:right w:val="none" w:sz="0" w:space="0" w:color="auto"/>
              </w:divBdr>
              <w:divsChild>
                <w:div w:id="1064177093">
                  <w:marLeft w:val="0"/>
                  <w:marRight w:val="0"/>
                  <w:marTop w:val="0"/>
                  <w:marBottom w:val="0"/>
                  <w:divBdr>
                    <w:top w:val="none" w:sz="0" w:space="0" w:color="auto"/>
                    <w:left w:val="none" w:sz="0" w:space="0" w:color="auto"/>
                    <w:bottom w:val="none" w:sz="0" w:space="0" w:color="auto"/>
                    <w:right w:val="none" w:sz="0" w:space="0" w:color="auto"/>
                  </w:divBdr>
                  <w:divsChild>
                    <w:div w:id="1027636581">
                      <w:marLeft w:val="0"/>
                      <w:marRight w:val="0"/>
                      <w:marTop w:val="0"/>
                      <w:marBottom w:val="0"/>
                      <w:divBdr>
                        <w:top w:val="none" w:sz="0" w:space="0" w:color="auto"/>
                        <w:left w:val="none" w:sz="0" w:space="0" w:color="auto"/>
                        <w:bottom w:val="none" w:sz="0" w:space="0" w:color="auto"/>
                        <w:right w:val="none" w:sz="0" w:space="0" w:color="auto"/>
                      </w:divBdr>
                      <w:divsChild>
                        <w:div w:id="122116214">
                          <w:marLeft w:val="0"/>
                          <w:marRight w:val="0"/>
                          <w:marTop w:val="0"/>
                          <w:marBottom w:val="0"/>
                          <w:divBdr>
                            <w:top w:val="none" w:sz="0" w:space="0" w:color="auto"/>
                            <w:left w:val="none" w:sz="0" w:space="0" w:color="auto"/>
                            <w:bottom w:val="none" w:sz="0" w:space="0" w:color="auto"/>
                            <w:right w:val="none" w:sz="0" w:space="0" w:color="auto"/>
                          </w:divBdr>
                        </w:div>
                        <w:div w:id="375468591">
                          <w:marLeft w:val="0"/>
                          <w:marRight w:val="0"/>
                          <w:marTop w:val="0"/>
                          <w:marBottom w:val="0"/>
                          <w:divBdr>
                            <w:top w:val="none" w:sz="0" w:space="0" w:color="auto"/>
                            <w:left w:val="none" w:sz="0" w:space="0" w:color="auto"/>
                            <w:bottom w:val="none" w:sz="0" w:space="0" w:color="auto"/>
                            <w:right w:val="none" w:sz="0" w:space="0" w:color="auto"/>
                          </w:divBdr>
                        </w:div>
                        <w:div w:id="539973449">
                          <w:marLeft w:val="0"/>
                          <w:marRight w:val="0"/>
                          <w:marTop w:val="0"/>
                          <w:marBottom w:val="0"/>
                          <w:divBdr>
                            <w:top w:val="none" w:sz="0" w:space="0" w:color="auto"/>
                            <w:left w:val="none" w:sz="0" w:space="0" w:color="auto"/>
                            <w:bottom w:val="none" w:sz="0" w:space="0" w:color="auto"/>
                            <w:right w:val="none" w:sz="0" w:space="0" w:color="auto"/>
                          </w:divBdr>
                        </w:div>
                        <w:div w:id="551618742">
                          <w:marLeft w:val="0"/>
                          <w:marRight w:val="0"/>
                          <w:marTop w:val="0"/>
                          <w:marBottom w:val="0"/>
                          <w:divBdr>
                            <w:top w:val="none" w:sz="0" w:space="0" w:color="auto"/>
                            <w:left w:val="none" w:sz="0" w:space="0" w:color="auto"/>
                            <w:bottom w:val="none" w:sz="0" w:space="0" w:color="auto"/>
                            <w:right w:val="none" w:sz="0" w:space="0" w:color="auto"/>
                          </w:divBdr>
                        </w:div>
                        <w:div w:id="961886243">
                          <w:marLeft w:val="0"/>
                          <w:marRight w:val="0"/>
                          <w:marTop w:val="0"/>
                          <w:marBottom w:val="0"/>
                          <w:divBdr>
                            <w:top w:val="none" w:sz="0" w:space="0" w:color="auto"/>
                            <w:left w:val="none" w:sz="0" w:space="0" w:color="auto"/>
                            <w:bottom w:val="none" w:sz="0" w:space="0" w:color="auto"/>
                            <w:right w:val="none" w:sz="0" w:space="0" w:color="auto"/>
                          </w:divBdr>
                        </w:div>
                        <w:div w:id="1050805909">
                          <w:marLeft w:val="0"/>
                          <w:marRight w:val="0"/>
                          <w:marTop w:val="0"/>
                          <w:marBottom w:val="0"/>
                          <w:divBdr>
                            <w:top w:val="none" w:sz="0" w:space="0" w:color="auto"/>
                            <w:left w:val="none" w:sz="0" w:space="0" w:color="auto"/>
                            <w:bottom w:val="none" w:sz="0" w:space="0" w:color="auto"/>
                            <w:right w:val="none" w:sz="0" w:space="0" w:color="auto"/>
                          </w:divBdr>
                        </w:div>
                        <w:div w:id="1096831753">
                          <w:marLeft w:val="0"/>
                          <w:marRight w:val="0"/>
                          <w:marTop w:val="0"/>
                          <w:marBottom w:val="0"/>
                          <w:divBdr>
                            <w:top w:val="none" w:sz="0" w:space="0" w:color="auto"/>
                            <w:left w:val="none" w:sz="0" w:space="0" w:color="auto"/>
                            <w:bottom w:val="none" w:sz="0" w:space="0" w:color="auto"/>
                            <w:right w:val="none" w:sz="0" w:space="0" w:color="auto"/>
                          </w:divBdr>
                        </w:div>
                        <w:div w:id="1164857114">
                          <w:marLeft w:val="0"/>
                          <w:marRight w:val="0"/>
                          <w:marTop w:val="0"/>
                          <w:marBottom w:val="0"/>
                          <w:divBdr>
                            <w:top w:val="none" w:sz="0" w:space="0" w:color="auto"/>
                            <w:left w:val="none" w:sz="0" w:space="0" w:color="auto"/>
                            <w:bottom w:val="none" w:sz="0" w:space="0" w:color="auto"/>
                            <w:right w:val="none" w:sz="0" w:space="0" w:color="auto"/>
                          </w:divBdr>
                        </w:div>
                        <w:div w:id="12447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08692">
      <w:bodyDiv w:val="1"/>
      <w:marLeft w:val="0"/>
      <w:marRight w:val="0"/>
      <w:marTop w:val="1252"/>
      <w:marBottom w:val="0"/>
      <w:divBdr>
        <w:top w:val="none" w:sz="0" w:space="0" w:color="auto"/>
        <w:left w:val="none" w:sz="0" w:space="0" w:color="auto"/>
        <w:bottom w:val="none" w:sz="0" w:space="0" w:color="auto"/>
        <w:right w:val="none" w:sz="0" w:space="0" w:color="auto"/>
      </w:divBdr>
      <w:divsChild>
        <w:div w:id="347490128">
          <w:marLeft w:val="0"/>
          <w:marRight w:val="0"/>
          <w:marTop w:val="0"/>
          <w:marBottom w:val="0"/>
          <w:divBdr>
            <w:top w:val="none" w:sz="0" w:space="0" w:color="auto"/>
            <w:left w:val="none" w:sz="0" w:space="0" w:color="auto"/>
            <w:bottom w:val="none" w:sz="0" w:space="0" w:color="auto"/>
            <w:right w:val="none" w:sz="0" w:space="0" w:color="auto"/>
          </w:divBdr>
          <w:divsChild>
            <w:div w:id="1354305217">
              <w:marLeft w:val="0"/>
              <w:marRight w:val="0"/>
              <w:marTop w:val="0"/>
              <w:marBottom w:val="0"/>
              <w:divBdr>
                <w:top w:val="none" w:sz="0" w:space="0" w:color="auto"/>
                <w:left w:val="none" w:sz="0" w:space="0" w:color="auto"/>
                <w:bottom w:val="none" w:sz="0" w:space="0" w:color="auto"/>
                <w:right w:val="none" w:sz="0" w:space="0" w:color="auto"/>
              </w:divBdr>
              <w:divsChild>
                <w:div w:id="1456832196">
                  <w:marLeft w:val="0"/>
                  <w:marRight w:val="0"/>
                  <w:marTop w:val="0"/>
                  <w:marBottom w:val="0"/>
                  <w:divBdr>
                    <w:top w:val="none" w:sz="0" w:space="0" w:color="auto"/>
                    <w:left w:val="none" w:sz="0" w:space="0" w:color="auto"/>
                    <w:bottom w:val="none" w:sz="0" w:space="0" w:color="auto"/>
                    <w:right w:val="none" w:sz="0" w:space="0" w:color="auto"/>
                  </w:divBdr>
                  <w:divsChild>
                    <w:div w:id="1701465499">
                      <w:marLeft w:val="0"/>
                      <w:marRight w:val="0"/>
                      <w:marTop w:val="0"/>
                      <w:marBottom w:val="0"/>
                      <w:divBdr>
                        <w:top w:val="none" w:sz="0" w:space="0" w:color="auto"/>
                        <w:left w:val="none" w:sz="0" w:space="0" w:color="auto"/>
                        <w:bottom w:val="none" w:sz="0" w:space="0" w:color="auto"/>
                        <w:right w:val="none" w:sz="0" w:space="0" w:color="auto"/>
                      </w:divBdr>
                      <w:divsChild>
                        <w:div w:id="14427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64646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EB554-BFD3-4D37-8814-3D5186DD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6941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Insert</vt:lpstr>
    </vt:vector>
  </TitlesOfParts>
  <Company>Eberharter-Maki</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dc:title>
  <dc:creator>Carla J. Young</dc:creator>
  <cp:lastModifiedBy>Emily Obenchain</cp:lastModifiedBy>
  <cp:revision>2</cp:revision>
  <cp:lastPrinted>2015-05-12T18:40:00Z</cp:lastPrinted>
  <dcterms:created xsi:type="dcterms:W3CDTF">2015-10-09T18:41:00Z</dcterms:created>
  <dcterms:modified xsi:type="dcterms:W3CDTF">2015-10-09T18:41:00Z</dcterms:modified>
</cp:coreProperties>
</file>